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00F2" w14:textId="77777777" w:rsidR="00374312" w:rsidRDefault="00374312">
      <w:pPr>
        <w:rPr>
          <w:b/>
        </w:rPr>
      </w:pPr>
    </w:p>
    <w:p w14:paraId="655D423E" w14:textId="77777777" w:rsidR="00465734" w:rsidRDefault="006D26D8">
      <w:r>
        <w:rPr>
          <w:b/>
        </w:rPr>
        <w:t xml:space="preserve">Aan: </w:t>
      </w:r>
      <w:r w:rsidR="00F66255">
        <w:tab/>
      </w:r>
      <w:r w:rsidR="00F66255">
        <w:tab/>
        <w:t>R</w:t>
      </w:r>
      <w:r w:rsidR="008C7465">
        <w:t>NT leden</w:t>
      </w:r>
      <w:r w:rsidR="0098791D">
        <w:t>.</w:t>
      </w:r>
    </w:p>
    <w:p w14:paraId="45C327F4" w14:textId="77777777" w:rsidR="0098791D" w:rsidRDefault="0098791D">
      <w:r>
        <w:rPr>
          <w:b/>
        </w:rPr>
        <w:t xml:space="preserve">Van: </w:t>
      </w:r>
      <w:r w:rsidR="00540CFC">
        <w:t xml:space="preserve"> </w:t>
      </w:r>
      <w:r w:rsidR="00540CFC">
        <w:tab/>
      </w:r>
      <w:r w:rsidR="00540CFC">
        <w:tab/>
        <w:t>Gerard Koel, RNT werkgroep Inhoud</w:t>
      </w:r>
    </w:p>
    <w:p w14:paraId="6AE096E7" w14:textId="466B65EF" w:rsidR="0098791D" w:rsidRDefault="0098791D">
      <w:r>
        <w:rPr>
          <w:b/>
        </w:rPr>
        <w:t xml:space="preserve">Betreft: </w:t>
      </w:r>
      <w:r w:rsidR="00A604F2">
        <w:tab/>
        <w:t>Mailronde 2019</w:t>
      </w:r>
      <w:r w:rsidR="00CB40BA">
        <w:t>-</w:t>
      </w:r>
      <w:r w:rsidR="004321A2">
        <w:t>2</w:t>
      </w:r>
      <w:r w:rsidR="006D6763">
        <w:t xml:space="preserve"> vo</w:t>
      </w:r>
      <w:r w:rsidR="007147F7">
        <w:t>or</w:t>
      </w:r>
      <w:r w:rsidR="004321A2">
        <w:t xml:space="preserve"> de </w:t>
      </w:r>
      <w:r w:rsidR="0097417D">
        <w:t xml:space="preserve">bijeenkomst op </w:t>
      </w:r>
      <w:r w:rsidR="0029775A" w:rsidRPr="0029775A">
        <w:rPr>
          <w:b/>
        </w:rPr>
        <w:t xml:space="preserve">do </w:t>
      </w:r>
      <w:r w:rsidR="004321A2">
        <w:rPr>
          <w:b/>
        </w:rPr>
        <w:t>7 november</w:t>
      </w:r>
      <w:r w:rsidR="00A604F2">
        <w:rPr>
          <w:b/>
        </w:rPr>
        <w:t xml:space="preserve"> 2019</w:t>
      </w:r>
      <w:r>
        <w:t>.</w:t>
      </w:r>
    </w:p>
    <w:p w14:paraId="4509FEE6" w14:textId="77777777" w:rsidR="0098791D" w:rsidRDefault="0098791D"/>
    <w:p w14:paraId="2B849572" w14:textId="7B9F487C" w:rsidR="0098791D" w:rsidRDefault="00A604F2">
      <w:r>
        <w:t xml:space="preserve">Hengelo, </w:t>
      </w:r>
      <w:r w:rsidR="004321A2">
        <w:t>21-10</w:t>
      </w:r>
      <w:r>
        <w:t>-2019</w:t>
      </w:r>
      <w:r w:rsidR="0098791D">
        <w:t>.</w:t>
      </w:r>
    </w:p>
    <w:p w14:paraId="186612BA" w14:textId="77777777" w:rsidR="0098791D" w:rsidRDefault="0098791D"/>
    <w:p w14:paraId="1EE93B05" w14:textId="77777777" w:rsidR="0098791D" w:rsidRDefault="0098791D">
      <w:pPr>
        <w:rPr>
          <w:b/>
        </w:rPr>
      </w:pPr>
      <w:r>
        <w:rPr>
          <w:b/>
        </w:rPr>
        <w:t xml:space="preserve">Beste </w:t>
      </w:r>
      <w:r w:rsidR="00F66255">
        <w:rPr>
          <w:b/>
        </w:rPr>
        <w:t>R</w:t>
      </w:r>
      <w:r w:rsidR="00D5322D">
        <w:rPr>
          <w:b/>
        </w:rPr>
        <w:t xml:space="preserve">NT </w:t>
      </w:r>
      <w:r w:rsidR="006E6900">
        <w:rPr>
          <w:b/>
        </w:rPr>
        <w:t>collega</w:t>
      </w:r>
      <w:r>
        <w:rPr>
          <w:b/>
        </w:rPr>
        <w:t>.</w:t>
      </w:r>
    </w:p>
    <w:p w14:paraId="7489F34C" w14:textId="77777777" w:rsidR="00B8505F" w:rsidRDefault="00B8505F">
      <w:pPr>
        <w:rPr>
          <w:b/>
        </w:rPr>
      </w:pPr>
    </w:p>
    <w:p w14:paraId="6B47AB8F" w14:textId="1B66BA83" w:rsidR="00540CFC" w:rsidRDefault="00A604F2" w:rsidP="006D6763">
      <w:pPr>
        <w:rPr>
          <w:sz w:val="22"/>
          <w:szCs w:val="22"/>
        </w:rPr>
      </w:pPr>
      <w:r>
        <w:rPr>
          <w:sz w:val="22"/>
          <w:szCs w:val="22"/>
        </w:rPr>
        <w:t xml:space="preserve">Over ruim </w:t>
      </w:r>
      <w:r w:rsidR="004321A2">
        <w:rPr>
          <w:sz w:val="22"/>
          <w:szCs w:val="22"/>
        </w:rPr>
        <w:t>2</w:t>
      </w:r>
      <w:r>
        <w:rPr>
          <w:sz w:val="22"/>
          <w:szCs w:val="22"/>
        </w:rPr>
        <w:t xml:space="preserve"> </w:t>
      </w:r>
      <w:r w:rsidR="00E153DC">
        <w:rPr>
          <w:sz w:val="22"/>
          <w:szCs w:val="22"/>
        </w:rPr>
        <w:t xml:space="preserve">weken </w:t>
      </w:r>
      <w:r w:rsidR="00F66255" w:rsidRPr="00252F20">
        <w:rPr>
          <w:sz w:val="22"/>
          <w:szCs w:val="22"/>
        </w:rPr>
        <w:t>vindt de volgende R</w:t>
      </w:r>
      <w:r w:rsidR="000C7F9A" w:rsidRPr="00252F20">
        <w:rPr>
          <w:sz w:val="22"/>
          <w:szCs w:val="22"/>
        </w:rPr>
        <w:t>NT bijeenkomst plaats</w:t>
      </w:r>
      <w:r w:rsidR="007147F7" w:rsidRPr="00252F20">
        <w:rPr>
          <w:sz w:val="22"/>
          <w:szCs w:val="22"/>
        </w:rPr>
        <w:t xml:space="preserve"> </w:t>
      </w:r>
      <w:r w:rsidR="00540CFC" w:rsidRPr="00252F20">
        <w:rPr>
          <w:sz w:val="22"/>
          <w:szCs w:val="22"/>
        </w:rPr>
        <w:t xml:space="preserve">met </w:t>
      </w:r>
      <w:r w:rsidR="00B101C5" w:rsidRPr="00252F20">
        <w:rPr>
          <w:sz w:val="22"/>
          <w:szCs w:val="22"/>
        </w:rPr>
        <w:t>de inloop met koffi</w:t>
      </w:r>
      <w:r w:rsidR="00252F20">
        <w:rPr>
          <w:sz w:val="22"/>
          <w:szCs w:val="22"/>
        </w:rPr>
        <w:t>e, thee, krentenwegge</w:t>
      </w:r>
      <w:r w:rsidR="00540CFC" w:rsidRPr="00252F20">
        <w:rPr>
          <w:sz w:val="22"/>
          <w:szCs w:val="22"/>
        </w:rPr>
        <w:t xml:space="preserve"> vanaf 17</w:t>
      </w:r>
      <w:r w:rsidR="00B101C5" w:rsidRPr="00252F20">
        <w:rPr>
          <w:sz w:val="22"/>
          <w:szCs w:val="22"/>
        </w:rPr>
        <w:t xml:space="preserve">:30 </w:t>
      </w:r>
      <w:r w:rsidR="00E83B07">
        <w:rPr>
          <w:sz w:val="22"/>
          <w:szCs w:val="22"/>
        </w:rPr>
        <w:t>in de centrale hal van Saxion. Zoals gebruikelijk vindt d</w:t>
      </w:r>
      <w:r w:rsidR="00B101C5" w:rsidRPr="00252F20">
        <w:rPr>
          <w:sz w:val="22"/>
          <w:szCs w:val="22"/>
        </w:rPr>
        <w:t>e bijeenkomst vindt plaa</w:t>
      </w:r>
      <w:r w:rsidR="00540CFC" w:rsidRPr="00252F20">
        <w:rPr>
          <w:sz w:val="22"/>
          <w:szCs w:val="22"/>
        </w:rPr>
        <w:t>ts in het Bannink theater van 18:00 tot 21</w:t>
      </w:r>
      <w:r w:rsidR="00B101C5" w:rsidRPr="00252F20">
        <w:rPr>
          <w:sz w:val="22"/>
          <w:szCs w:val="22"/>
        </w:rPr>
        <w:t xml:space="preserve">:00 uur. </w:t>
      </w:r>
      <w:r w:rsidR="00BF144B" w:rsidRPr="00252F20">
        <w:rPr>
          <w:sz w:val="22"/>
          <w:szCs w:val="22"/>
        </w:rPr>
        <w:t>De</w:t>
      </w:r>
      <w:r w:rsidR="00D52E9C" w:rsidRPr="00252F20">
        <w:rPr>
          <w:sz w:val="22"/>
          <w:szCs w:val="22"/>
        </w:rPr>
        <w:t>ze in</w:t>
      </w:r>
      <w:r>
        <w:rPr>
          <w:sz w:val="22"/>
          <w:szCs w:val="22"/>
        </w:rPr>
        <w:t>formatie betreft de voorbereidende inhoudelijke</w:t>
      </w:r>
      <w:r w:rsidR="00D52E9C" w:rsidRPr="00252F20">
        <w:rPr>
          <w:sz w:val="22"/>
          <w:szCs w:val="22"/>
        </w:rPr>
        <w:t xml:space="preserve"> opdracht, je ontvangt de komende weken meer informat</w:t>
      </w:r>
      <w:r>
        <w:rPr>
          <w:sz w:val="22"/>
          <w:szCs w:val="22"/>
        </w:rPr>
        <w:t>ie over de volledige agenda.</w:t>
      </w:r>
    </w:p>
    <w:p w14:paraId="378D7E04" w14:textId="77777777" w:rsidR="00CB40BA" w:rsidRPr="00252F20" w:rsidRDefault="00CB40BA" w:rsidP="006D6763">
      <w:pPr>
        <w:rPr>
          <w:sz w:val="22"/>
          <w:szCs w:val="22"/>
        </w:rPr>
      </w:pPr>
    </w:p>
    <w:p w14:paraId="4A283D0A" w14:textId="49BA1D36" w:rsidR="00A604F2" w:rsidRDefault="004321A2" w:rsidP="006D6763">
      <w:pPr>
        <w:rPr>
          <w:sz w:val="22"/>
          <w:szCs w:val="22"/>
        </w:rPr>
      </w:pPr>
      <w:r>
        <w:rPr>
          <w:sz w:val="22"/>
          <w:szCs w:val="22"/>
        </w:rPr>
        <w:t>In onze vorige bijeenkomst hebben we gediscussieerd over</w:t>
      </w:r>
      <w:r w:rsidR="00A604F2">
        <w:rPr>
          <w:sz w:val="22"/>
          <w:szCs w:val="22"/>
        </w:rPr>
        <w:t xml:space="preserve"> het </w:t>
      </w:r>
      <w:r w:rsidR="001A3C5D">
        <w:rPr>
          <w:sz w:val="22"/>
          <w:szCs w:val="22"/>
        </w:rPr>
        <w:t xml:space="preserve">door onze Deense collega’s ontwikkelde </w:t>
      </w:r>
      <w:r w:rsidR="00A604F2" w:rsidRPr="00A34F4C">
        <w:rPr>
          <w:b/>
          <w:sz w:val="22"/>
          <w:szCs w:val="22"/>
        </w:rPr>
        <w:t>GLA:D (</w:t>
      </w:r>
      <w:proofErr w:type="spellStart"/>
      <w:r w:rsidR="00A604F2" w:rsidRPr="00A34F4C">
        <w:rPr>
          <w:b/>
          <w:sz w:val="22"/>
          <w:szCs w:val="22"/>
        </w:rPr>
        <w:t>Good</w:t>
      </w:r>
      <w:proofErr w:type="spellEnd"/>
      <w:r w:rsidR="00A604F2" w:rsidRPr="00A34F4C">
        <w:rPr>
          <w:b/>
          <w:sz w:val="22"/>
          <w:szCs w:val="22"/>
        </w:rPr>
        <w:t xml:space="preserve"> Life </w:t>
      </w:r>
      <w:proofErr w:type="spellStart"/>
      <w:r w:rsidR="00A604F2" w:rsidRPr="00A34F4C">
        <w:rPr>
          <w:b/>
          <w:sz w:val="22"/>
          <w:szCs w:val="22"/>
        </w:rPr>
        <w:t>with</w:t>
      </w:r>
      <w:proofErr w:type="spellEnd"/>
      <w:r w:rsidR="00A604F2" w:rsidRPr="00A34F4C">
        <w:rPr>
          <w:b/>
          <w:sz w:val="22"/>
          <w:szCs w:val="22"/>
        </w:rPr>
        <w:t xml:space="preserve"> </w:t>
      </w:r>
      <w:proofErr w:type="spellStart"/>
      <w:r w:rsidR="001A3C5D" w:rsidRPr="00A34F4C">
        <w:rPr>
          <w:b/>
          <w:sz w:val="22"/>
          <w:szCs w:val="22"/>
        </w:rPr>
        <w:t>osteoArthritis</w:t>
      </w:r>
      <w:proofErr w:type="spellEnd"/>
      <w:r w:rsidR="001A3C5D" w:rsidRPr="00A34F4C">
        <w:rPr>
          <w:b/>
          <w:sz w:val="22"/>
          <w:szCs w:val="22"/>
        </w:rPr>
        <w:t xml:space="preserve"> in Denmark)</w:t>
      </w:r>
      <w:r w:rsidR="001A3C5D">
        <w:rPr>
          <w:sz w:val="22"/>
          <w:szCs w:val="22"/>
        </w:rPr>
        <w:t xml:space="preserve"> programma.</w:t>
      </w:r>
    </w:p>
    <w:p w14:paraId="04BA7D75" w14:textId="5FFDDAE7" w:rsidR="00A604F2" w:rsidRDefault="00B8505F" w:rsidP="006D6763">
      <w:pPr>
        <w:rPr>
          <w:sz w:val="22"/>
          <w:szCs w:val="22"/>
        </w:rPr>
      </w:pPr>
      <w:r>
        <w:rPr>
          <w:sz w:val="22"/>
          <w:szCs w:val="22"/>
        </w:rPr>
        <w:t xml:space="preserve">Zie onderstaande dia’s uit </w:t>
      </w:r>
      <w:r w:rsidR="004321A2">
        <w:rPr>
          <w:sz w:val="22"/>
          <w:szCs w:val="22"/>
        </w:rPr>
        <w:t>april</w:t>
      </w:r>
      <w:r>
        <w:rPr>
          <w:sz w:val="22"/>
          <w:szCs w:val="22"/>
        </w:rPr>
        <w:t xml:space="preserve"> 201</w:t>
      </w:r>
      <w:r w:rsidR="004321A2">
        <w:rPr>
          <w:sz w:val="22"/>
          <w:szCs w:val="22"/>
        </w:rPr>
        <w:t>9</w:t>
      </w:r>
      <w:r>
        <w:rPr>
          <w:sz w:val="22"/>
          <w:szCs w:val="22"/>
        </w:rPr>
        <w:t>.</w:t>
      </w:r>
    </w:p>
    <w:p w14:paraId="016B964C" w14:textId="77777777" w:rsidR="001A3C5D" w:rsidRPr="00252F20" w:rsidRDefault="001A3C5D" w:rsidP="006D676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932"/>
      </w:tblGrid>
      <w:tr w:rsidR="006D2A45" w:rsidRPr="00252F20" w14:paraId="354B428E" w14:textId="77777777" w:rsidTr="004321A2">
        <w:trPr>
          <w:trHeight w:val="3172"/>
        </w:trPr>
        <w:tc>
          <w:tcPr>
            <w:tcW w:w="4815" w:type="dxa"/>
            <w:shd w:val="clear" w:color="auto" w:fill="auto"/>
          </w:tcPr>
          <w:p w14:paraId="17719C35" w14:textId="77777777" w:rsidR="006D2A45" w:rsidRDefault="006D2A45" w:rsidP="006D2A45">
            <w:pPr>
              <w:rPr>
                <w:noProof/>
                <w:sz w:val="22"/>
                <w:szCs w:val="22"/>
              </w:rPr>
            </w:pPr>
          </w:p>
          <w:p w14:paraId="7C825260" w14:textId="0720DF6C" w:rsidR="006D2A45" w:rsidRPr="00252F20" w:rsidRDefault="004321A2" w:rsidP="00264426">
            <w:pPr>
              <w:jc w:val="center"/>
              <w:rPr>
                <w:sz w:val="22"/>
                <w:szCs w:val="22"/>
              </w:rPr>
            </w:pPr>
            <w:r>
              <w:rPr>
                <w:noProof/>
              </w:rPr>
              <w:drawing>
                <wp:inline distT="0" distB="0" distL="0" distR="0" wp14:anchorId="1327F1B4" wp14:editId="6C4BED1D">
                  <wp:extent cx="2914650" cy="15691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0427" cy="1583007"/>
                          </a:xfrm>
                          <a:prstGeom prst="rect">
                            <a:avLst/>
                          </a:prstGeom>
                        </pic:spPr>
                      </pic:pic>
                    </a:graphicData>
                  </a:graphic>
                </wp:inline>
              </w:drawing>
            </w:r>
          </w:p>
        </w:tc>
        <w:tc>
          <w:tcPr>
            <w:tcW w:w="4932" w:type="dxa"/>
            <w:shd w:val="clear" w:color="auto" w:fill="auto"/>
          </w:tcPr>
          <w:p w14:paraId="49B4B9DD" w14:textId="5BA11C20" w:rsidR="006D2A45" w:rsidRPr="00252F20" w:rsidRDefault="004321A2" w:rsidP="004321A2">
            <w:pPr>
              <w:jc w:val="center"/>
              <w:rPr>
                <w:sz w:val="22"/>
                <w:szCs w:val="22"/>
              </w:rPr>
            </w:pPr>
            <w:r w:rsidRPr="004321A2">
              <w:rPr>
                <w:noProof/>
                <w:sz w:val="22"/>
                <w:szCs w:val="22"/>
              </w:rPr>
              <w:drawing>
                <wp:inline distT="0" distB="0" distL="0" distR="0" wp14:anchorId="4EC0D00A" wp14:editId="0C15DDF6">
                  <wp:extent cx="2609850" cy="1957388"/>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7658" cy="1963244"/>
                          </a:xfrm>
                          <a:prstGeom prst="rect">
                            <a:avLst/>
                          </a:prstGeom>
                        </pic:spPr>
                      </pic:pic>
                    </a:graphicData>
                  </a:graphic>
                </wp:inline>
              </w:drawing>
            </w:r>
          </w:p>
        </w:tc>
      </w:tr>
    </w:tbl>
    <w:p w14:paraId="797339AF" w14:textId="61AB7D97" w:rsidR="004321A2" w:rsidRDefault="00E83B07" w:rsidP="00A604F2">
      <w:pPr>
        <w:rPr>
          <w:sz w:val="22"/>
          <w:szCs w:val="22"/>
        </w:rPr>
      </w:pPr>
      <w:r>
        <w:rPr>
          <w:sz w:val="22"/>
          <w:szCs w:val="22"/>
        </w:rPr>
        <w:br/>
      </w:r>
      <w:r w:rsidR="004321A2">
        <w:rPr>
          <w:sz w:val="22"/>
          <w:szCs w:val="22"/>
        </w:rPr>
        <w:t>In het GLA:D programma worden moderne inzichten over het beperken van het LRP probleem zowel voor de patiënten, behandelaard als ook de maatschappij vertaald in een praktisch groepsprogramma met 2 theorie en 16 praktijk sessies</w:t>
      </w:r>
      <w:r w:rsidR="00150BC6">
        <w:rPr>
          <w:sz w:val="22"/>
          <w:szCs w:val="22"/>
        </w:rPr>
        <w:t xml:space="preserve"> waarbij oefentherapie in brede zin wordt toegepast</w:t>
      </w:r>
      <w:r w:rsidR="004321A2">
        <w:rPr>
          <w:sz w:val="22"/>
          <w:szCs w:val="22"/>
        </w:rPr>
        <w:t>.</w:t>
      </w:r>
      <w:r w:rsidR="00150BC6">
        <w:rPr>
          <w:sz w:val="22"/>
          <w:szCs w:val="22"/>
        </w:rPr>
        <w:t xml:space="preserve"> Het overall einddoel van het GLA:D programma is het verminderen van de last van LRP voor individuele personen en </w:t>
      </w:r>
      <w:r w:rsidR="00875DB3">
        <w:rPr>
          <w:sz w:val="22"/>
          <w:szCs w:val="22"/>
        </w:rPr>
        <w:t xml:space="preserve">voor de </w:t>
      </w:r>
      <w:r w:rsidR="00150BC6">
        <w:rPr>
          <w:sz w:val="22"/>
          <w:szCs w:val="22"/>
        </w:rPr>
        <w:t>maatschappij door het zelfmanagement van personen te verbeteren en het gebruik van gezondheidszorg diensten die ineffectief en potentieel schadelijk zijn te beperken.</w:t>
      </w:r>
    </w:p>
    <w:p w14:paraId="108413B0" w14:textId="35F3EEBA" w:rsidR="004321A2" w:rsidRDefault="004321A2" w:rsidP="00A604F2">
      <w:pPr>
        <w:rPr>
          <w:sz w:val="22"/>
          <w:szCs w:val="22"/>
        </w:rPr>
      </w:pPr>
    </w:p>
    <w:p w14:paraId="6A1A1A5A" w14:textId="7C55755F" w:rsidR="004321A2" w:rsidRDefault="004321A2" w:rsidP="00A604F2">
      <w:pPr>
        <w:rPr>
          <w:sz w:val="22"/>
          <w:szCs w:val="22"/>
        </w:rPr>
      </w:pPr>
      <w:r>
        <w:rPr>
          <w:sz w:val="22"/>
          <w:szCs w:val="22"/>
        </w:rPr>
        <w:t xml:space="preserve">In het programma worden een 12-tal wenselijke ‘change </w:t>
      </w:r>
      <w:proofErr w:type="spellStart"/>
      <w:r>
        <w:rPr>
          <w:sz w:val="22"/>
          <w:szCs w:val="22"/>
        </w:rPr>
        <w:t>objectives</w:t>
      </w:r>
      <w:proofErr w:type="spellEnd"/>
      <w:r>
        <w:rPr>
          <w:sz w:val="22"/>
          <w:szCs w:val="22"/>
        </w:rPr>
        <w:t>’ gepresenteerd waar jullie in groepen over g</w:t>
      </w:r>
      <w:r w:rsidR="00150BC6">
        <w:rPr>
          <w:sz w:val="22"/>
          <w:szCs w:val="22"/>
        </w:rPr>
        <w:t>esproken hebben. I</w:t>
      </w:r>
      <w:r w:rsidR="00875DB3">
        <w:rPr>
          <w:sz w:val="22"/>
          <w:szCs w:val="22"/>
        </w:rPr>
        <w:t xml:space="preserve">n het attachment vind je </w:t>
      </w:r>
      <w:r w:rsidR="00150BC6">
        <w:rPr>
          <w:sz w:val="22"/>
          <w:szCs w:val="22"/>
        </w:rPr>
        <w:t>die opdracht met d</w:t>
      </w:r>
      <w:r w:rsidR="00875DB3">
        <w:rPr>
          <w:sz w:val="22"/>
          <w:szCs w:val="22"/>
        </w:rPr>
        <w:t>i</w:t>
      </w:r>
      <w:r w:rsidR="00150BC6">
        <w:rPr>
          <w:sz w:val="22"/>
          <w:szCs w:val="22"/>
        </w:rPr>
        <w:t xml:space="preserve">e </w:t>
      </w:r>
      <w:r w:rsidR="00875DB3">
        <w:rPr>
          <w:sz w:val="22"/>
          <w:szCs w:val="22"/>
        </w:rPr>
        <w:t xml:space="preserve">12 </w:t>
      </w:r>
      <w:r w:rsidR="00150BC6">
        <w:rPr>
          <w:sz w:val="22"/>
          <w:szCs w:val="22"/>
        </w:rPr>
        <w:t>doelen en de vragen of jullie die doelen herkenden, hoe jullie mogelijke deficiënties betreffende die doelen vaststellen en vervolgens behandelen. Die opdrachten zijn destijds ingeleverd en we hebben destijds aangegeven daar weer op terug te komen. Op 07-11 presenteert de RNT WG Inhoud jullie meningen van 04-04. Wil je als voorbereiding het bijgevoegde WORD document nog even inzien, mogelijk herinner je je nog over welke doelen je hebt gesproken</w:t>
      </w:r>
      <w:r w:rsidR="00875DB3">
        <w:rPr>
          <w:sz w:val="22"/>
          <w:szCs w:val="22"/>
        </w:rPr>
        <w:t xml:space="preserve"> en wie weet heb je inmiddels andere inzichten.</w:t>
      </w:r>
    </w:p>
    <w:p w14:paraId="060D6648" w14:textId="77777777" w:rsidR="00150BC6" w:rsidRDefault="00150BC6" w:rsidP="00A604F2">
      <w:pPr>
        <w:rPr>
          <w:sz w:val="22"/>
          <w:szCs w:val="22"/>
        </w:rPr>
      </w:pPr>
    </w:p>
    <w:p w14:paraId="2BB5E7BB" w14:textId="7584C248" w:rsidR="00B8505F" w:rsidRPr="009F03C7" w:rsidRDefault="00150BC6" w:rsidP="00A604F2">
      <w:pPr>
        <w:rPr>
          <w:sz w:val="22"/>
          <w:szCs w:val="22"/>
        </w:rPr>
      </w:pPr>
      <w:r>
        <w:rPr>
          <w:sz w:val="22"/>
          <w:szCs w:val="22"/>
        </w:rPr>
        <w:t xml:space="preserve">Dezelfde problematiek komt ook aan de orde in ons </w:t>
      </w:r>
      <w:proofErr w:type="spellStart"/>
      <w:r>
        <w:rPr>
          <w:b/>
          <w:bCs/>
          <w:sz w:val="22"/>
          <w:szCs w:val="22"/>
        </w:rPr>
        <w:t>SBTwente</w:t>
      </w:r>
      <w:proofErr w:type="spellEnd"/>
      <w:r>
        <w:rPr>
          <w:b/>
          <w:bCs/>
          <w:sz w:val="22"/>
          <w:szCs w:val="22"/>
        </w:rPr>
        <w:t xml:space="preserve"> project. </w:t>
      </w:r>
      <w:r w:rsidR="009F03C7">
        <w:rPr>
          <w:sz w:val="22"/>
          <w:szCs w:val="22"/>
        </w:rPr>
        <w:t>Door LRP eerder te klasseren pogen we ‘</w:t>
      </w:r>
      <w:proofErr w:type="spellStart"/>
      <w:r w:rsidR="009F03C7">
        <w:rPr>
          <w:sz w:val="22"/>
          <w:szCs w:val="22"/>
        </w:rPr>
        <w:t>stratified</w:t>
      </w:r>
      <w:proofErr w:type="spellEnd"/>
      <w:r w:rsidR="009F03C7">
        <w:rPr>
          <w:sz w:val="22"/>
          <w:szCs w:val="22"/>
        </w:rPr>
        <w:t xml:space="preserve"> care’ toe te passen om de LRP personen eerder passende zorg te geven zodat de kans op chroniciteit vermindert en personen maatschappelijk actief blijven functioneren. De RNT collega’s die meedoen aan dat project passen een </w:t>
      </w:r>
      <w:r w:rsidR="00C71CB4">
        <w:rPr>
          <w:sz w:val="22"/>
          <w:szCs w:val="22"/>
        </w:rPr>
        <w:t>classificatie</w:t>
      </w:r>
      <w:r w:rsidR="009F03C7">
        <w:rPr>
          <w:sz w:val="22"/>
          <w:szCs w:val="22"/>
        </w:rPr>
        <w:t xml:space="preserve"> </w:t>
      </w:r>
      <w:r w:rsidR="009F03C7">
        <w:rPr>
          <w:sz w:val="22"/>
          <w:szCs w:val="22"/>
        </w:rPr>
        <w:lastRenderedPageBreak/>
        <w:t>systeem toe waarin een acht tal relevante disfuncties worden onderscheiden. Inmiddels zijn die 8 disfuncties gegroepeerd tot 4 disfuncties; zie de dia’s onder.</w:t>
      </w:r>
    </w:p>
    <w:p w14:paraId="7D8CA15A" w14:textId="77777777" w:rsidR="00B8505F" w:rsidRDefault="00B8505F" w:rsidP="001A3C5D">
      <w:pPr>
        <w:rPr>
          <w:sz w:val="22"/>
          <w:szCs w:val="22"/>
        </w:rPr>
      </w:pPr>
    </w:p>
    <w:tbl>
      <w:tblPr>
        <w:tblpPr w:leftFromText="141" w:rightFromText="141"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216"/>
      </w:tblGrid>
      <w:tr w:rsidR="00B8505F" w:rsidRPr="00252F20" w14:paraId="5879F4D7" w14:textId="77777777" w:rsidTr="009F03C7">
        <w:trPr>
          <w:trHeight w:val="3172"/>
        </w:trPr>
        <w:tc>
          <w:tcPr>
            <w:tcW w:w="4531" w:type="dxa"/>
            <w:shd w:val="clear" w:color="auto" w:fill="auto"/>
          </w:tcPr>
          <w:p w14:paraId="6C5E9D4C" w14:textId="77777777" w:rsidR="00B8505F" w:rsidRDefault="00B8505F" w:rsidP="009F03C7">
            <w:pPr>
              <w:jc w:val="center"/>
              <w:rPr>
                <w:noProof/>
                <w:sz w:val="22"/>
                <w:szCs w:val="22"/>
              </w:rPr>
            </w:pPr>
          </w:p>
          <w:p w14:paraId="67A5FC7D" w14:textId="09F613AD" w:rsidR="00C71CB4" w:rsidRPr="00252F20" w:rsidRDefault="00C71CB4" w:rsidP="009F03C7">
            <w:pPr>
              <w:jc w:val="center"/>
              <w:rPr>
                <w:noProof/>
                <w:sz w:val="22"/>
                <w:szCs w:val="22"/>
              </w:rPr>
            </w:pPr>
            <w:r w:rsidRPr="009F03C7">
              <w:rPr>
                <w:noProof/>
                <w:sz w:val="22"/>
                <w:szCs w:val="22"/>
              </w:rPr>
              <w:drawing>
                <wp:inline distT="0" distB="0" distL="0" distR="0" wp14:anchorId="405D99C2" wp14:editId="61E06D02">
                  <wp:extent cx="2740025" cy="2054860"/>
                  <wp:effectExtent l="0" t="0" r="3175"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0025" cy="2054860"/>
                          </a:xfrm>
                          <a:prstGeom prst="rect">
                            <a:avLst/>
                          </a:prstGeom>
                        </pic:spPr>
                      </pic:pic>
                    </a:graphicData>
                  </a:graphic>
                </wp:inline>
              </w:drawing>
            </w:r>
          </w:p>
        </w:tc>
        <w:tc>
          <w:tcPr>
            <w:tcW w:w="5216" w:type="dxa"/>
            <w:shd w:val="clear" w:color="auto" w:fill="auto"/>
          </w:tcPr>
          <w:p w14:paraId="19E099D3" w14:textId="7986E09C" w:rsidR="00B8505F" w:rsidRPr="00252F20" w:rsidRDefault="009F03C7" w:rsidP="009F03C7">
            <w:pPr>
              <w:jc w:val="center"/>
              <w:rPr>
                <w:sz w:val="22"/>
                <w:szCs w:val="22"/>
              </w:rPr>
            </w:pPr>
            <w:r w:rsidRPr="009F03C7">
              <w:rPr>
                <w:noProof/>
                <w:sz w:val="22"/>
                <w:szCs w:val="22"/>
              </w:rPr>
              <w:drawing>
                <wp:inline distT="0" distB="0" distL="0" distR="0" wp14:anchorId="4663B39D" wp14:editId="79EE5A16">
                  <wp:extent cx="3175000" cy="238125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5000" cy="2381250"/>
                          </a:xfrm>
                          <a:prstGeom prst="rect">
                            <a:avLst/>
                          </a:prstGeom>
                        </pic:spPr>
                      </pic:pic>
                    </a:graphicData>
                  </a:graphic>
                </wp:inline>
              </w:drawing>
            </w:r>
          </w:p>
        </w:tc>
      </w:tr>
    </w:tbl>
    <w:p w14:paraId="59B2B6FE" w14:textId="038A3AA5" w:rsidR="00B8505F" w:rsidRDefault="00C71CB4" w:rsidP="001A3C5D">
      <w:pPr>
        <w:rPr>
          <w:sz w:val="22"/>
          <w:szCs w:val="22"/>
        </w:rPr>
      </w:pPr>
      <w:r>
        <w:rPr>
          <w:sz w:val="22"/>
          <w:szCs w:val="22"/>
        </w:rPr>
        <w:t>Doel van dat model is de RNT FT te helpen om bij LRP patiënten relevante factoren op systematische wijze in kaart te brengen, ze te voorzien van een score om op die wijze passende behandeldoelen en een effectief behandelplan samen te stellen. We gaan het daar vast nog vaak over hebben.</w:t>
      </w:r>
    </w:p>
    <w:p w14:paraId="55AD8A22" w14:textId="77777777" w:rsidR="00C71CB4" w:rsidRDefault="00C71CB4" w:rsidP="001A3C5D">
      <w:pPr>
        <w:rPr>
          <w:sz w:val="22"/>
          <w:szCs w:val="22"/>
        </w:rPr>
      </w:pPr>
    </w:p>
    <w:p w14:paraId="167CB951" w14:textId="7E9B62B5" w:rsidR="003B26E7" w:rsidRDefault="00C71CB4" w:rsidP="00230A4A">
      <w:pPr>
        <w:rPr>
          <w:sz w:val="22"/>
          <w:szCs w:val="22"/>
        </w:rPr>
      </w:pPr>
      <w:r>
        <w:rPr>
          <w:sz w:val="22"/>
          <w:szCs w:val="22"/>
        </w:rPr>
        <w:t xml:space="preserve">Een cruciaal en terugkerend thema is de discrepantie tussen een somatische disfunctie </w:t>
      </w:r>
      <w:r w:rsidR="00875DB3">
        <w:rPr>
          <w:sz w:val="22"/>
          <w:szCs w:val="22"/>
        </w:rPr>
        <w:t xml:space="preserve">(li boven in de dia) </w:t>
      </w:r>
      <w:r>
        <w:rPr>
          <w:sz w:val="22"/>
          <w:szCs w:val="22"/>
        </w:rPr>
        <w:t>en een procesmatige disfunctie</w:t>
      </w:r>
      <w:r w:rsidR="00875DB3">
        <w:rPr>
          <w:sz w:val="22"/>
          <w:szCs w:val="22"/>
        </w:rPr>
        <w:t xml:space="preserve"> (re onder)</w:t>
      </w:r>
      <w:r>
        <w:rPr>
          <w:sz w:val="22"/>
          <w:szCs w:val="22"/>
        </w:rPr>
        <w:t>. Patiënten maar vermoedelijk ook (fysio)therapeuten hebben vanuit een verschillend perspectief de neiging om somatische factoren op de eerste plaats te zetten terwijl we al lang weten dat voor de transitie van (sub)acute LRP naar aanhoudende LRP mentale, cognitieve en procesmatige disfuncties van meer belang zijn. Maar betekent dat dan da</w:t>
      </w:r>
      <w:r w:rsidR="003B26E7">
        <w:rPr>
          <w:sz w:val="22"/>
          <w:szCs w:val="22"/>
        </w:rPr>
        <w:t>t somatische disfuncties slechts een geringe rol spelen? Dat we als RNT therapeut meer van de helft van onze tijd aan niet-somatische aspecten dienen te besteden? Hoeveel tijd (percentage) besteed jij gemiddeld aan niet-somatische disfuncties bij het handelen rondom LRP patiënten?</w:t>
      </w:r>
    </w:p>
    <w:p w14:paraId="68C5D435" w14:textId="77777777" w:rsidR="003B26E7" w:rsidRDefault="003B26E7" w:rsidP="00230A4A">
      <w:pPr>
        <w:rPr>
          <w:sz w:val="22"/>
          <w:szCs w:val="22"/>
        </w:rPr>
      </w:pPr>
    </w:p>
    <w:p w14:paraId="519D4B6C" w14:textId="7A7A22BB" w:rsidR="003B26E7" w:rsidRDefault="003B26E7" w:rsidP="00230A4A">
      <w:pPr>
        <w:rPr>
          <w:sz w:val="22"/>
          <w:szCs w:val="22"/>
        </w:rPr>
      </w:pPr>
      <w:r>
        <w:rPr>
          <w:sz w:val="22"/>
          <w:szCs w:val="22"/>
        </w:rPr>
        <w:t>Als voorbereiding op 07-11 wordt je gevraagd de casus op de volgende pagina te lezen en dan te kruipen in de rol van de twee therapeuten; een vooral somatisch redenerende en een niet-somatisch redenerende therapeut.</w:t>
      </w:r>
      <w:r w:rsidR="003B5D7C">
        <w:rPr>
          <w:sz w:val="22"/>
          <w:szCs w:val="22"/>
        </w:rPr>
        <w:t xml:space="preserve"> Achtergrond informatie om je mening te onderbouwen is te vinden in de inhoud van onze eerdere bijeenkomsten: november 2013 (</w:t>
      </w:r>
      <w:proofErr w:type="spellStart"/>
      <w:r w:rsidR="003B5D7C">
        <w:rPr>
          <w:sz w:val="22"/>
          <w:szCs w:val="22"/>
        </w:rPr>
        <w:t>rugpoli</w:t>
      </w:r>
      <w:proofErr w:type="spellEnd"/>
      <w:r w:rsidR="003B5D7C">
        <w:rPr>
          <w:sz w:val="22"/>
          <w:szCs w:val="22"/>
        </w:rPr>
        <w:t xml:space="preserve"> Delden met focus op de discus), april 2015 (</w:t>
      </w:r>
      <w:proofErr w:type="spellStart"/>
      <w:r w:rsidR="003B5D7C">
        <w:rPr>
          <w:sz w:val="22"/>
          <w:szCs w:val="22"/>
        </w:rPr>
        <w:t>Karlein</w:t>
      </w:r>
      <w:proofErr w:type="spellEnd"/>
      <w:r w:rsidR="003B5D7C">
        <w:rPr>
          <w:sz w:val="22"/>
          <w:szCs w:val="22"/>
        </w:rPr>
        <w:t xml:space="preserve"> Schreurs met focus op ACT) en november 2015 / 2017 (met bijdragen Michiel Trouw en Gerard Koel over Pijneducatie). Recent schreven Menno </w:t>
      </w:r>
      <w:proofErr w:type="spellStart"/>
      <w:r w:rsidR="003B5D7C">
        <w:rPr>
          <w:sz w:val="22"/>
          <w:szCs w:val="22"/>
        </w:rPr>
        <w:t>Iprenburg</w:t>
      </w:r>
      <w:proofErr w:type="spellEnd"/>
      <w:r w:rsidR="003B5D7C">
        <w:rPr>
          <w:sz w:val="22"/>
          <w:szCs w:val="22"/>
        </w:rPr>
        <w:t xml:space="preserve"> (orthopeed) en collega Jan Willem </w:t>
      </w:r>
      <w:proofErr w:type="spellStart"/>
      <w:r w:rsidR="003B5D7C">
        <w:rPr>
          <w:sz w:val="22"/>
          <w:szCs w:val="22"/>
        </w:rPr>
        <w:t>Elkhuizen</w:t>
      </w:r>
      <w:proofErr w:type="spellEnd"/>
      <w:r w:rsidR="003B5D7C">
        <w:rPr>
          <w:sz w:val="22"/>
          <w:szCs w:val="22"/>
        </w:rPr>
        <w:t xml:space="preserve"> het boekje: ‘Het schiet in de rug’ met daarin een sterk op de discus toegesneden inhoud en de introductie van de </w:t>
      </w:r>
      <w:proofErr w:type="spellStart"/>
      <w:r w:rsidR="003B5D7C">
        <w:rPr>
          <w:sz w:val="22"/>
          <w:szCs w:val="22"/>
        </w:rPr>
        <w:t>Ipel</w:t>
      </w:r>
      <w:proofErr w:type="spellEnd"/>
      <w:r w:rsidR="003B5D7C">
        <w:rPr>
          <w:sz w:val="22"/>
          <w:szCs w:val="22"/>
        </w:rPr>
        <w:t xml:space="preserve"> test om </w:t>
      </w:r>
      <w:proofErr w:type="spellStart"/>
      <w:r w:rsidR="003B5D7C">
        <w:rPr>
          <w:sz w:val="22"/>
          <w:szCs w:val="22"/>
        </w:rPr>
        <w:t>discogene</w:t>
      </w:r>
      <w:proofErr w:type="spellEnd"/>
      <w:r w:rsidR="003B5D7C">
        <w:rPr>
          <w:sz w:val="22"/>
          <w:szCs w:val="22"/>
        </w:rPr>
        <w:t xml:space="preserve"> LRP te kunnen vaststellen. Een deel van deze info wordt als attachment gemaild en kun je gebruiken om je mening te toetsen.</w:t>
      </w:r>
    </w:p>
    <w:p w14:paraId="2A7571A6" w14:textId="1A634381" w:rsidR="00230A4A" w:rsidRDefault="00C71CB4" w:rsidP="00230A4A">
      <w:pPr>
        <w:rPr>
          <w:sz w:val="22"/>
          <w:szCs w:val="22"/>
        </w:rPr>
      </w:pPr>
      <w:r>
        <w:rPr>
          <w:sz w:val="22"/>
          <w:szCs w:val="22"/>
        </w:rPr>
        <w:br/>
      </w:r>
    </w:p>
    <w:p w14:paraId="7695C20C" w14:textId="3A935D71" w:rsidR="00230A4A" w:rsidRDefault="00230A4A" w:rsidP="00230A4A">
      <w:pPr>
        <w:rPr>
          <w:sz w:val="22"/>
          <w:szCs w:val="22"/>
        </w:rPr>
      </w:pPr>
      <w:r>
        <w:rPr>
          <w:sz w:val="22"/>
          <w:szCs w:val="22"/>
        </w:rPr>
        <w:t xml:space="preserve">Ik hoop dat je positief geprikkeld bent over deze inhoud, enige tijd kunt vinden om je voor te bereiden en we gaan er bij de bijeenkomst verder op in, tot dan, </w:t>
      </w:r>
      <w:r w:rsidR="003B5D7C">
        <w:rPr>
          <w:sz w:val="22"/>
          <w:szCs w:val="22"/>
        </w:rPr>
        <w:br/>
      </w:r>
      <w:r w:rsidR="00A34F4C">
        <w:rPr>
          <w:sz w:val="22"/>
          <w:szCs w:val="22"/>
        </w:rPr>
        <w:t xml:space="preserve">collegiale </w:t>
      </w:r>
      <w:r>
        <w:rPr>
          <w:sz w:val="22"/>
          <w:szCs w:val="22"/>
        </w:rPr>
        <w:t>groet,</w:t>
      </w:r>
    </w:p>
    <w:p w14:paraId="6A4230E8" w14:textId="77777777" w:rsidR="00230A4A" w:rsidRDefault="00230A4A" w:rsidP="00230A4A">
      <w:pPr>
        <w:rPr>
          <w:sz w:val="22"/>
          <w:szCs w:val="22"/>
        </w:rPr>
      </w:pPr>
    </w:p>
    <w:p w14:paraId="085B1983" w14:textId="69E3E136" w:rsidR="00141A86" w:rsidRDefault="00230A4A" w:rsidP="00230A4A">
      <w:r>
        <w:rPr>
          <w:sz w:val="22"/>
          <w:szCs w:val="22"/>
        </w:rPr>
        <w:t xml:space="preserve">Gerard Koel. </w:t>
      </w:r>
      <w:r w:rsidRPr="0098791D">
        <w:t xml:space="preserve"> </w:t>
      </w:r>
    </w:p>
    <w:p w14:paraId="6643D1BF" w14:textId="42748C0C" w:rsidR="003B26E7" w:rsidRDefault="003B26E7"/>
    <w:p w14:paraId="46B8296B" w14:textId="6543CB0A" w:rsidR="003B5D7C" w:rsidRPr="00875DB3" w:rsidRDefault="003B5D7C">
      <w:pPr>
        <w:rPr>
          <w:rFonts w:cstheme="minorHAnsi"/>
          <w:sz w:val="22"/>
          <w:szCs w:val="22"/>
        </w:rPr>
      </w:pPr>
      <w:r w:rsidRPr="00875DB3">
        <w:rPr>
          <w:rFonts w:cstheme="minorHAnsi"/>
          <w:sz w:val="22"/>
          <w:szCs w:val="22"/>
        </w:rPr>
        <w:t xml:space="preserve">PS </w:t>
      </w:r>
      <w:r w:rsidR="00875DB3">
        <w:rPr>
          <w:rFonts w:cstheme="minorHAnsi"/>
          <w:sz w:val="22"/>
          <w:szCs w:val="22"/>
        </w:rPr>
        <w:t xml:space="preserve">Je kunt jouw antwoorden (alleen pagina 3 en 4!) mailen aan </w:t>
      </w:r>
      <w:hyperlink r:id="rId12" w:history="1">
        <w:r w:rsidR="00875DB3" w:rsidRPr="005D4CD2">
          <w:rPr>
            <w:rStyle w:val="Hyperlink"/>
            <w:rFonts w:cstheme="minorHAnsi"/>
            <w:sz w:val="22"/>
            <w:szCs w:val="22"/>
          </w:rPr>
          <w:t>v.deroo@saxion.nl</w:t>
        </w:r>
      </w:hyperlink>
      <w:r w:rsidR="00875DB3">
        <w:rPr>
          <w:rFonts w:cstheme="minorHAnsi"/>
          <w:sz w:val="22"/>
          <w:szCs w:val="22"/>
        </w:rPr>
        <w:t xml:space="preserve"> of bij </w:t>
      </w:r>
      <w:r w:rsidRPr="00875DB3">
        <w:rPr>
          <w:rFonts w:cstheme="minorHAnsi"/>
          <w:sz w:val="22"/>
          <w:szCs w:val="22"/>
        </w:rPr>
        <w:t>aanvang van de bijeenkomst op 07-11 een kopie van je antwoorden</w:t>
      </w:r>
      <w:r w:rsidR="00221541" w:rsidRPr="00875DB3">
        <w:rPr>
          <w:rFonts w:cstheme="minorHAnsi"/>
          <w:sz w:val="22"/>
          <w:szCs w:val="22"/>
        </w:rPr>
        <w:t xml:space="preserve"> </w:t>
      </w:r>
      <w:r w:rsidRPr="00875DB3">
        <w:rPr>
          <w:rFonts w:cstheme="minorHAnsi"/>
          <w:sz w:val="22"/>
          <w:szCs w:val="22"/>
        </w:rPr>
        <w:t xml:space="preserve">inleveren zodat we kunnen </w:t>
      </w:r>
      <w:r w:rsidR="00221541" w:rsidRPr="00875DB3">
        <w:rPr>
          <w:rFonts w:cstheme="minorHAnsi"/>
          <w:sz w:val="22"/>
          <w:szCs w:val="22"/>
        </w:rPr>
        <w:t>vaststell</w:t>
      </w:r>
      <w:r w:rsidRPr="00875DB3">
        <w:rPr>
          <w:rFonts w:cstheme="minorHAnsi"/>
          <w:sz w:val="22"/>
          <w:szCs w:val="22"/>
        </w:rPr>
        <w:t>en dat je de voorbereiding actief hebt uitgevoerd.</w:t>
      </w:r>
      <w:r w:rsidRPr="00875DB3">
        <w:rPr>
          <w:rFonts w:cstheme="minorHAnsi"/>
          <w:sz w:val="22"/>
          <w:szCs w:val="22"/>
        </w:rPr>
        <w:br w:type="page"/>
      </w:r>
    </w:p>
    <w:p w14:paraId="3BBDDADE" w14:textId="79F3A1D8" w:rsidR="003B5D7C" w:rsidRDefault="003B5D7C" w:rsidP="003B26E7">
      <w:pPr>
        <w:rPr>
          <w:rFonts w:cstheme="minorHAnsi"/>
          <w:b/>
          <w:bCs/>
        </w:rPr>
      </w:pPr>
      <w:r>
        <w:rPr>
          <w:rFonts w:cstheme="minorHAnsi"/>
          <w:b/>
          <w:bCs/>
        </w:rPr>
        <w:lastRenderedPageBreak/>
        <w:t>Voorbereiding RNT bijeenkomst 07-11-2019</w:t>
      </w:r>
      <w:r>
        <w:rPr>
          <w:rFonts w:cstheme="minorHAnsi"/>
          <w:b/>
          <w:bCs/>
        </w:rPr>
        <w:br/>
      </w:r>
    </w:p>
    <w:tbl>
      <w:tblPr>
        <w:tblStyle w:val="Tabelraster"/>
        <w:tblW w:w="0" w:type="auto"/>
        <w:tblLook w:val="04A0" w:firstRow="1" w:lastRow="0" w:firstColumn="1" w:lastColumn="0" w:noHBand="0" w:noVBand="1"/>
      </w:tblPr>
      <w:tblGrid>
        <w:gridCol w:w="2263"/>
        <w:gridCol w:w="6753"/>
      </w:tblGrid>
      <w:tr w:rsidR="003B5D7C" w14:paraId="3966E00B" w14:textId="77777777" w:rsidTr="003B5D7C">
        <w:tc>
          <w:tcPr>
            <w:tcW w:w="2263" w:type="dxa"/>
          </w:tcPr>
          <w:p w14:paraId="685CE9C8" w14:textId="4C000900" w:rsidR="003B5D7C" w:rsidRPr="003B5D7C" w:rsidRDefault="003B5D7C" w:rsidP="003B26E7">
            <w:pPr>
              <w:rPr>
                <w:rFonts w:cstheme="minorHAnsi"/>
              </w:rPr>
            </w:pPr>
            <w:r w:rsidRPr="003B5D7C">
              <w:rPr>
                <w:rFonts w:cstheme="minorHAnsi"/>
              </w:rPr>
              <w:t>Ingeleverd door:</w:t>
            </w:r>
          </w:p>
        </w:tc>
        <w:tc>
          <w:tcPr>
            <w:tcW w:w="6753" w:type="dxa"/>
          </w:tcPr>
          <w:p w14:paraId="42596139" w14:textId="77777777" w:rsidR="003B5D7C" w:rsidRDefault="003B5D7C" w:rsidP="003B26E7">
            <w:pPr>
              <w:rPr>
                <w:rFonts w:cstheme="minorHAnsi"/>
                <w:b/>
                <w:bCs/>
              </w:rPr>
            </w:pPr>
          </w:p>
          <w:p w14:paraId="70F06781" w14:textId="77777777" w:rsidR="003B5D7C" w:rsidRDefault="003B5D7C" w:rsidP="003B26E7">
            <w:pPr>
              <w:rPr>
                <w:rFonts w:cstheme="minorHAnsi"/>
                <w:b/>
                <w:bCs/>
              </w:rPr>
            </w:pPr>
          </w:p>
          <w:p w14:paraId="4F819611" w14:textId="1294C904" w:rsidR="003B5D7C" w:rsidRDefault="003B5D7C" w:rsidP="003B26E7">
            <w:pPr>
              <w:rPr>
                <w:rFonts w:cstheme="minorHAnsi"/>
                <w:b/>
                <w:bCs/>
              </w:rPr>
            </w:pPr>
          </w:p>
        </w:tc>
      </w:tr>
    </w:tbl>
    <w:p w14:paraId="0681C43B" w14:textId="77777777" w:rsidR="003B5D7C" w:rsidRDefault="003B5D7C" w:rsidP="003B26E7">
      <w:pPr>
        <w:rPr>
          <w:rFonts w:cstheme="minorHAnsi"/>
          <w:b/>
          <w:bCs/>
        </w:rPr>
      </w:pPr>
    </w:p>
    <w:p w14:paraId="3AD05C20" w14:textId="7D824CD0" w:rsidR="003B26E7" w:rsidRPr="003B5D7C" w:rsidRDefault="003B26E7" w:rsidP="003B26E7">
      <w:pPr>
        <w:rPr>
          <w:b/>
          <w:bCs/>
          <w:sz w:val="22"/>
          <w:szCs w:val="22"/>
        </w:rPr>
      </w:pPr>
      <w:proofErr w:type="spellStart"/>
      <w:r w:rsidRPr="003B5D7C">
        <w:rPr>
          <w:rFonts w:cstheme="minorHAnsi"/>
          <w:b/>
          <w:bCs/>
          <w:sz w:val="22"/>
          <w:szCs w:val="22"/>
        </w:rPr>
        <w:t>Éé</w:t>
      </w:r>
      <w:r w:rsidRPr="003B5D7C">
        <w:rPr>
          <w:b/>
          <w:bCs/>
          <w:sz w:val="22"/>
          <w:szCs w:val="22"/>
        </w:rPr>
        <w:t>n</w:t>
      </w:r>
      <w:proofErr w:type="spellEnd"/>
      <w:r w:rsidRPr="003B5D7C">
        <w:rPr>
          <w:b/>
          <w:bCs/>
          <w:sz w:val="22"/>
          <w:szCs w:val="22"/>
        </w:rPr>
        <w:t xml:space="preserve"> casus en twee fysiotherapeuten</w:t>
      </w:r>
    </w:p>
    <w:p w14:paraId="666B144F" w14:textId="2A9D5423" w:rsidR="003B26E7" w:rsidRPr="003B26E7" w:rsidRDefault="003B26E7" w:rsidP="003B26E7">
      <w:pPr>
        <w:rPr>
          <w:sz w:val="22"/>
          <w:szCs w:val="22"/>
        </w:rPr>
      </w:pPr>
      <w:r w:rsidRPr="003B26E7">
        <w:rPr>
          <w:sz w:val="22"/>
          <w:szCs w:val="22"/>
        </w:rPr>
        <w:t>Je behandelt een 42 jarige patiënt met aspecifieke recidiverende LRP met bil-pijn links; deze 3</w:t>
      </w:r>
      <w:r w:rsidRPr="003B26E7">
        <w:rPr>
          <w:sz w:val="22"/>
          <w:szCs w:val="22"/>
          <w:vertAlign w:val="superscript"/>
        </w:rPr>
        <w:t>e</w:t>
      </w:r>
      <w:r w:rsidRPr="003B26E7">
        <w:rPr>
          <w:sz w:val="22"/>
          <w:szCs w:val="22"/>
        </w:rPr>
        <w:t xml:space="preserve"> episode duurt nu 4 weken en het gaat de goede kant op; de pijn zakt, het aantal activiteiten neemt toe en ook slapen gaat beter.</w:t>
      </w:r>
    </w:p>
    <w:p w14:paraId="34F70EFD" w14:textId="65744BED" w:rsidR="003B26E7" w:rsidRPr="003B26E7" w:rsidRDefault="003B26E7" w:rsidP="003B26E7">
      <w:pPr>
        <w:rPr>
          <w:sz w:val="22"/>
          <w:szCs w:val="22"/>
        </w:rPr>
      </w:pPr>
      <w:r w:rsidRPr="003B26E7">
        <w:rPr>
          <w:sz w:val="22"/>
          <w:szCs w:val="22"/>
        </w:rPr>
        <w:t xml:space="preserve">In de anamnese vertelt hij nog het meest last te hebben van de bil-pijn links die optreedt bij autorijden; als hij naar en van zijn werk rijdt (normale duur 20 minuten) ontstaat na 5 minuten bil-pijn die steeds heviger wordt en uitstraalt naar de achterzijde van zijn bovenbeen; soms zo hevig dat hij de auto even langs de kant zet om wat te strekken en te wandelen. </w:t>
      </w:r>
    </w:p>
    <w:p w14:paraId="0506D628" w14:textId="09E921F5" w:rsidR="003B26E7" w:rsidRPr="003B26E7" w:rsidRDefault="003B26E7" w:rsidP="003B26E7">
      <w:pPr>
        <w:rPr>
          <w:sz w:val="22"/>
          <w:szCs w:val="22"/>
        </w:rPr>
      </w:pPr>
      <w:r>
        <w:rPr>
          <w:sz w:val="22"/>
          <w:szCs w:val="22"/>
        </w:rPr>
        <w:br/>
      </w:r>
      <w:r w:rsidRPr="003B26E7">
        <w:rPr>
          <w:b/>
          <w:bCs/>
          <w:sz w:val="22"/>
          <w:szCs w:val="22"/>
        </w:rPr>
        <w:t>Fysiotherapeut 1</w:t>
      </w:r>
      <w:r w:rsidRPr="003B26E7">
        <w:rPr>
          <w:sz w:val="22"/>
          <w:szCs w:val="22"/>
        </w:rPr>
        <w:t xml:space="preserve"> legt uit dat sprake kan zijn van aangeleerde pijn, toen de pijn acuter was, was autorijden ook erg pijnlijk. Het </w:t>
      </w:r>
      <w:proofErr w:type="spellStart"/>
      <w:r w:rsidRPr="003B26E7">
        <w:rPr>
          <w:sz w:val="22"/>
          <w:szCs w:val="22"/>
        </w:rPr>
        <w:t>nocisensorisch</w:t>
      </w:r>
      <w:proofErr w:type="spellEnd"/>
      <w:r w:rsidRPr="003B26E7">
        <w:rPr>
          <w:sz w:val="22"/>
          <w:szCs w:val="22"/>
        </w:rPr>
        <w:t xml:space="preserve"> zenuwstelsel (de patiënt kent deze term inmiddels) werkt als een alarmsysteem dat zijn bezitter op tijd wil waarschuwen. Het zenuwstelsel ‘leert’ dat autorijden een probleem is en slaat de informatie van die mogelijk bedreigende situatie op. Bij opnieuw auto rijden, ‘herkent’ het zenuwstelsel dat en genereert pijngewaarwording als output fenomeen om te alarmeren. Een voorbeeld dus van pijngewaarwording zonder schade.</w:t>
      </w:r>
      <w:r>
        <w:rPr>
          <w:sz w:val="22"/>
          <w:szCs w:val="22"/>
        </w:rPr>
        <w:br/>
      </w:r>
    </w:p>
    <w:p w14:paraId="725272A0" w14:textId="55BDF0C9" w:rsidR="003B26E7" w:rsidRPr="003B26E7" w:rsidRDefault="003B26E7" w:rsidP="003B26E7">
      <w:pPr>
        <w:rPr>
          <w:sz w:val="22"/>
          <w:szCs w:val="22"/>
        </w:rPr>
      </w:pPr>
      <w:r w:rsidRPr="003B26E7">
        <w:rPr>
          <w:b/>
          <w:bCs/>
          <w:sz w:val="22"/>
          <w:szCs w:val="22"/>
        </w:rPr>
        <w:t>Fysiotherapeut 2</w:t>
      </w:r>
      <w:r w:rsidRPr="003B26E7">
        <w:rPr>
          <w:sz w:val="22"/>
          <w:szCs w:val="22"/>
        </w:rPr>
        <w:t xml:space="preserve"> legt uit dat in zit in de auto de lumbale wervelkolom meer geflecteerd is en dat bovendien in zit de druk op de </w:t>
      </w:r>
      <w:proofErr w:type="spellStart"/>
      <w:r w:rsidRPr="003B26E7">
        <w:rPr>
          <w:sz w:val="22"/>
          <w:szCs w:val="22"/>
        </w:rPr>
        <w:t>laaglumbale</w:t>
      </w:r>
      <w:proofErr w:type="spellEnd"/>
      <w:r w:rsidRPr="003B26E7">
        <w:rPr>
          <w:sz w:val="22"/>
          <w:szCs w:val="22"/>
        </w:rPr>
        <w:t xml:space="preserve"> </w:t>
      </w:r>
      <w:proofErr w:type="spellStart"/>
      <w:r w:rsidRPr="003B26E7">
        <w:rPr>
          <w:sz w:val="22"/>
          <w:szCs w:val="22"/>
        </w:rPr>
        <w:t>disci</w:t>
      </w:r>
      <w:proofErr w:type="spellEnd"/>
      <w:r w:rsidRPr="003B26E7">
        <w:rPr>
          <w:sz w:val="22"/>
          <w:szCs w:val="22"/>
        </w:rPr>
        <w:t xml:space="preserve"> toeneemt. Zeker aan de achterzijde van de </w:t>
      </w:r>
      <w:proofErr w:type="spellStart"/>
      <w:r w:rsidRPr="003B26E7">
        <w:rPr>
          <w:sz w:val="22"/>
          <w:szCs w:val="22"/>
        </w:rPr>
        <w:t>anulus</w:t>
      </w:r>
      <w:proofErr w:type="spellEnd"/>
      <w:r w:rsidRPr="003B26E7">
        <w:rPr>
          <w:sz w:val="22"/>
          <w:szCs w:val="22"/>
        </w:rPr>
        <w:t xml:space="preserve"> (de patiënt kent deze term inmiddels) treedt dan rek op aan het vermoedelijk beschadigde bindweefsel. Die aanhoudende rek overschrijdt de lokale belastbaarheid en activeert de </w:t>
      </w:r>
      <w:proofErr w:type="spellStart"/>
      <w:r w:rsidRPr="003B26E7">
        <w:rPr>
          <w:sz w:val="22"/>
          <w:szCs w:val="22"/>
        </w:rPr>
        <w:t>nocisensoren</w:t>
      </w:r>
      <w:proofErr w:type="spellEnd"/>
      <w:r w:rsidRPr="003B26E7">
        <w:rPr>
          <w:sz w:val="22"/>
          <w:szCs w:val="22"/>
        </w:rPr>
        <w:t xml:space="preserve">. De input van </w:t>
      </w:r>
      <w:proofErr w:type="spellStart"/>
      <w:r w:rsidRPr="003B26E7">
        <w:rPr>
          <w:sz w:val="22"/>
          <w:szCs w:val="22"/>
        </w:rPr>
        <w:t>nocisensoriek</w:t>
      </w:r>
      <w:proofErr w:type="spellEnd"/>
      <w:r w:rsidRPr="003B26E7">
        <w:rPr>
          <w:sz w:val="22"/>
          <w:szCs w:val="22"/>
        </w:rPr>
        <w:t xml:space="preserve"> wordt via </w:t>
      </w:r>
      <w:proofErr w:type="spellStart"/>
      <w:r w:rsidRPr="003B26E7">
        <w:rPr>
          <w:sz w:val="22"/>
          <w:szCs w:val="22"/>
        </w:rPr>
        <w:t>referred</w:t>
      </w:r>
      <w:proofErr w:type="spellEnd"/>
      <w:r w:rsidRPr="003B26E7">
        <w:rPr>
          <w:sz w:val="22"/>
          <w:szCs w:val="22"/>
        </w:rPr>
        <w:t xml:space="preserve"> </w:t>
      </w:r>
      <w:proofErr w:type="spellStart"/>
      <w:r w:rsidRPr="003B26E7">
        <w:rPr>
          <w:sz w:val="22"/>
          <w:szCs w:val="22"/>
        </w:rPr>
        <w:t>pain</w:t>
      </w:r>
      <w:proofErr w:type="spellEnd"/>
      <w:r w:rsidRPr="003B26E7">
        <w:rPr>
          <w:sz w:val="22"/>
          <w:szCs w:val="22"/>
        </w:rPr>
        <w:t xml:space="preserve"> gevoeld in de linker bil en bovenbeen. Er is sprake van pijngewaarwording die gerelateerd is aan lokale schade.</w:t>
      </w:r>
    </w:p>
    <w:p w14:paraId="600469DF" w14:textId="3FA24D0B" w:rsidR="003B26E7" w:rsidRDefault="003B26E7" w:rsidP="003B26E7">
      <w:pPr>
        <w:rPr>
          <w:sz w:val="22"/>
          <w:szCs w:val="22"/>
        </w:rPr>
      </w:pPr>
    </w:p>
    <w:tbl>
      <w:tblPr>
        <w:tblStyle w:val="Tabelraster"/>
        <w:tblW w:w="0" w:type="auto"/>
        <w:tblLook w:val="04A0" w:firstRow="1" w:lastRow="0" w:firstColumn="1" w:lastColumn="0" w:noHBand="0" w:noVBand="1"/>
      </w:tblPr>
      <w:tblGrid>
        <w:gridCol w:w="9016"/>
      </w:tblGrid>
      <w:tr w:rsidR="00221541" w14:paraId="44FD7425" w14:textId="77777777" w:rsidTr="00221541">
        <w:tc>
          <w:tcPr>
            <w:tcW w:w="9016" w:type="dxa"/>
          </w:tcPr>
          <w:p w14:paraId="53497AEB" w14:textId="2142ECBB" w:rsidR="00221541" w:rsidRPr="00221541" w:rsidRDefault="00221541" w:rsidP="003B26E7">
            <w:pPr>
              <w:rPr>
                <w:b/>
                <w:bCs/>
                <w:sz w:val="22"/>
                <w:szCs w:val="22"/>
              </w:rPr>
            </w:pPr>
            <w:r w:rsidRPr="003B26E7">
              <w:rPr>
                <w:b/>
                <w:bCs/>
                <w:sz w:val="22"/>
                <w:szCs w:val="22"/>
              </w:rPr>
              <w:t xml:space="preserve">Vraag 1. Kun je de rationale achter de uitleg van beide fysiotherapeuten steunen? </w:t>
            </w:r>
            <w:r w:rsidRPr="003B26E7">
              <w:rPr>
                <w:b/>
                <w:bCs/>
                <w:sz w:val="22"/>
                <w:szCs w:val="22"/>
              </w:rPr>
              <w:br/>
              <w:t xml:space="preserve">Is er veel externe evidentie (studies) voor die </w:t>
            </w:r>
            <w:proofErr w:type="spellStart"/>
            <w:r w:rsidRPr="003B26E7">
              <w:rPr>
                <w:b/>
                <w:bCs/>
                <w:sz w:val="22"/>
                <w:szCs w:val="22"/>
              </w:rPr>
              <w:t>rationales</w:t>
            </w:r>
            <w:proofErr w:type="spellEnd"/>
            <w:r w:rsidRPr="003B26E7">
              <w:rPr>
                <w:b/>
                <w:bCs/>
                <w:sz w:val="22"/>
                <w:szCs w:val="22"/>
              </w:rPr>
              <w:t xml:space="preserve"> beschikbaar?</w:t>
            </w:r>
          </w:p>
        </w:tc>
      </w:tr>
      <w:tr w:rsidR="00221541" w14:paraId="0079CB91" w14:textId="77777777" w:rsidTr="00221541">
        <w:tc>
          <w:tcPr>
            <w:tcW w:w="9016" w:type="dxa"/>
          </w:tcPr>
          <w:p w14:paraId="5BD24388" w14:textId="77777777" w:rsidR="00221541" w:rsidRDefault="00221541" w:rsidP="003B26E7">
            <w:pPr>
              <w:rPr>
                <w:sz w:val="22"/>
                <w:szCs w:val="22"/>
              </w:rPr>
            </w:pPr>
            <w:r>
              <w:rPr>
                <w:sz w:val="22"/>
                <w:szCs w:val="22"/>
              </w:rPr>
              <w:t>1a. Wat is je mening over rationale van FT1; gebruik je die ook wel in je praktijk en ken je externe onderbouwing voor die mening?</w:t>
            </w:r>
          </w:p>
          <w:p w14:paraId="36F0DB9E" w14:textId="77777777" w:rsidR="00221541" w:rsidRDefault="00221541" w:rsidP="003B26E7">
            <w:pPr>
              <w:rPr>
                <w:sz w:val="22"/>
                <w:szCs w:val="22"/>
              </w:rPr>
            </w:pPr>
          </w:p>
          <w:p w14:paraId="3CB45965" w14:textId="77777777" w:rsidR="00221541" w:rsidRDefault="00221541" w:rsidP="003B26E7">
            <w:pPr>
              <w:rPr>
                <w:sz w:val="22"/>
                <w:szCs w:val="22"/>
              </w:rPr>
            </w:pPr>
          </w:p>
          <w:p w14:paraId="4FC0DA12" w14:textId="77777777" w:rsidR="00221541" w:rsidRDefault="00221541" w:rsidP="003B26E7">
            <w:pPr>
              <w:rPr>
                <w:sz w:val="22"/>
                <w:szCs w:val="22"/>
              </w:rPr>
            </w:pPr>
          </w:p>
          <w:p w14:paraId="673EFA5E" w14:textId="77777777" w:rsidR="00221541" w:rsidRDefault="00221541" w:rsidP="003B26E7">
            <w:pPr>
              <w:rPr>
                <w:sz w:val="22"/>
                <w:szCs w:val="22"/>
              </w:rPr>
            </w:pPr>
          </w:p>
          <w:p w14:paraId="0E1717EC" w14:textId="77777777" w:rsidR="00221541" w:rsidRDefault="00221541" w:rsidP="003B26E7">
            <w:pPr>
              <w:rPr>
                <w:sz w:val="22"/>
                <w:szCs w:val="22"/>
              </w:rPr>
            </w:pPr>
          </w:p>
          <w:p w14:paraId="64CB12AA" w14:textId="77777777" w:rsidR="00221541" w:rsidRDefault="00221541" w:rsidP="003B26E7">
            <w:pPr>
              <w:rPr>
                <w:sz w:val="22"/>
                <w:szCs w:val="22"/>
              </w:rPr>
            </w:pPr>
          </w:p>
          <w:p w14:paraId="4A5D8310" w14:textId="26FD7700" w:rsidR="00221541" w:rsidRDefault="00221541" w:rsidP="003B26E7">
            <w:pPr>
              <w:rPr>
                <w:sz w:val="22"/>
                <w:szCs w:val="22"/>
              </w:rPr>
            </w:pPr>
          </w:p>
        </w:tc>
      </w:tr>
      <w:tr w:rsidR="00221541" w14:paraId="51DB292D" w14:textId="77777777" w:rsidTr="00221541">
        <w:tc>
          <w:tcPr>
            <w:tcW w:w="9016" w:type="dxa"/>
          </w:tcPr>
          <w:p w14:paraId="0509AA35" w14:textId="08F4F00E" w:rsidR="00221541" w:rsidRDefault="00221541" w:rsidP="00221541">
            <w:pPr>
              <w:rPr>
                <w:sz w:val="22"/>
                <w:szCs w:val="22"/>
              </w:rPr>
            </w:pPr>
            <w:r>
              <w:rPr>
                <w:sz w:val="22"/>
                <w:szCs w:val="22"/>
              </w:rPr>
              <w:t>1b. Wat is je mening over rationale van FT2; gebruik je die ook wel in je praktijk en ken je externe onderbouwing voor die mening?</w:t>
            </w:r>
          </w:p>
          <w:p w14:paraId="5ED364DB" w14:textId="77777777" w:rsidR="00221541" w:rsidRDefault="00221541" w:rsidP="00221541">
            <w:pPr>
              <w:rPr>
                <w:sz w:val="22"/>
                <w:szCs w:val="22"/>
              </w:rPr>
            </w:pPr>
          </w:p>
          <w:p w14:paraId="6ED11455" w14:textId="77777777" w:rsidR="00221541" w:rsidRDefault="00221541" w:rsidP="00221541">
            <w:pPr>
              <w:rPr>
                <w:sz w:val="22"/>
                <w:szCs w:val="22"/>
              </w:rPr>
            </w:pPr>
          </w:p>
          <w:p w14:paraId="6605FB9C" w14:textId="77777777" w:rsidR="00221541" w:rsidRDefault="00221541" w:rsidP="00221541">
            <w:pPr>
              <w:rPr>
                <w:sz w:val="22"/>
                <w:szCs w:val="22"/>
              </w:rPr>
            </w:pPr>
          </w:p>
          <w:p w14:paraId="0E927DE5" w14:textId="37A9FD3D" w:rsidR="00221541" w:rsidRDefault="00221541" w:rsidP="00221541">
            <w:pPr>
              <w:rPr>
                <w:sz w:val="22"/>
                <w:szCs w:val="22"/>
              </w:rPr>
            </w:pPr>
          </w:p>
          <w:p w14:paraId="0F64D0D3" w14:textId="77777777" w:rsidR="00221541" w:rsidRDefault="00221541" w:rsidP="00221541">
            <w:pPr>
              <w:rPr>
                <w:sz w:val="22"/>
                <w:szCs w:val="22"/>
              </w:rPr>
            </w:pPr>
          </w:p>
          <w:p w14:paraId="24F47516" w14:textId="77777777" w:rsidR="00221541" w:rsidRDefault="00221541" w:rsidP="00221541">
            <w:pPr>
              <w:rPr>
                <w:sz w:val="22"/>
                <w:szCs w:val="22"/>
              </w:rPr>
            </w:pPr>
          </w:p>
          <w:p w14:paraId="513C9DFD" w14:textId="77777777" w:rsidR="00221541" w:rsidRDefault="00221541" w:rsidP="00221541">
            <w:pPr>
              <w:rPr>
                <w:sz w:val="22"/>
                <w:szCs w:val="22"/>
              </w:rPr>
            </w:pPr>
          </w:p>
          <w:p w14:paraId="5B83297B" w14:textId="77777777" w:rsidR="00221541" w:rsidRDefault="00221541" w:rsidP="00221541">
            <w:pPr>
              <w:rPr>
                <w:sz w:val="22"/>
                <w:szCs w:val="22"/>
              </w:rPr>
            </w:pPr>
          </w:p>
        </w:tc>
      </w:tr>
    </w:tbl>
    <w:p w14:paraId="50726EF2" w14:textId="77777777" w:rsidR="00221541" w:rsidRPr="003B26E7" w:rsidRDefault="00221541" w:rsidP="003B26E7">
      <w:pPr>
        <w:rPr>
          <w:sz w:val="22"/>
          <w:szCs w:val="22"/>
        </w:rPr>
      </w:pPr>
    </w:p>
    <w:tbl>
      <w:tblPr>
        <w:tblStyle w:val="Tabelraster"/>
        <w:tblW w:w="0" w:type="auto"/>
        <w:tblLook w:val="04A0" w:firstRow="1" w:lastRow="0" w:firstColumn="1" w:lastColumn="0" w:noHBand="0" w:noVBand="1"/>
      </w:tblPr>
      <w:tblGrid>
        <w:gridCol w:w="9016"/>
      </w:tblGrid>
      <w:tr w:rsidR="00221541" w14:paraId="7DB3375E" w14:textId="77777777" w:rsidTr="00221541">
        <w:tc>
          <w:tcPr>
            <w:tcW w:w="9016" w:type="dxa"/>
          </w:tcPr>
          <w:p w14:paraId="6F572855" w14:textId="6BBD4260" w:rsidR="00221541" w:rsidRPr="00221541" w:rsidRDefault="00221541" w:rsidP="003B26E7">
            <w:pPr>
              <w:rPr>
                <w:b/>
                <w:bCs/>
                <w:sz w:val="22"/>
                <w:szCs w:val="22"/>
              </w:rPr>
            </w:pPr>
            <w:r w:rsidRPr="003B26E7">
              <w:rPr>
                <w:b/>
                <w:bCs/>
                <w:sz w:val="22"/>
                <w:szCs w:val="22"/>
              </w:rPr>
              <w:lastRenderedPageBreak/>
              <w:t>Vraag 2. Herken je je eigen handelen meer in fysiotherapeut 1 of fysiotherapeut 2?</w:t>
            </w:r>
          </w:p>
        </w:tc>
      </w:tr>
      <w:tr w:rsidR="00221541" w14:paraId="00EB9973" w14:textId="77777777" w:rsidTr="00221541">
        <w:tc>
          <w:tcPr>
            <w:tcW w:w="9016" w:type="dxa"/>
          </w:tcPr>
          <w:p w14:paraId="5F5FFFF7" w14:textId="56D42E00" w:rsidR="00221541" w:rsidRDefault="00221541" w:rsidP="003B26E7">
            <w:pPr>
              <w:rPr>
                <w:sz w:val="22"/>
                <w:szCs w:val="22"/>
              </w:rPr>
            </w:pPr>
            <w:r>
              <w:rPr>
                <w:sz w:val="22"/>
                <w:szCs w:val="22"/>
              </w:rPr>
              <w:t>2a: Welke rationale gebruik je meer? Graag uitdrukken in een percentage.</w:t>
            </w:r>
            <w:r>
              <w:rPr>
                <w:sz w:val="22"/>
                <w:szCs w:val="22"/>
              </w:rPr>
              <w:br/>
            </w:r>
            <w:r>
              <w:rPr>
                <w:sz w:val="22"/>
                <w:szCs w:val="22"/>
              </w:rPr>
              <w:br/>
            </w:r>
          </w:p>
        </w:tc>
      </w:tr>
      <w:tr w:rsidR="00221541" w14:paraId="36E79D35" w14:textId="77777777" w:rsidTr="00221541">
        <w:tc>
          <w:tcPr>
            <w:tcW w:w="9016" w:type="dxa"/>
          </w:tcPr>
          <w:p w14:paraId="4DA09F52" w14:textId="05E84E47" w:rsidR="00221541" w:rsidRDefault="00221541" w:rsidP="003B26E7">
            <w:pPr>
              <w:rPr>
                <w:sz w:val="22"/>
                <w:szCs w:val="22"/>
              </w:rPr>
            </w:pPr>
            <w:r>
              <w:rPr>
                <w:sz w:val="22"/>
                <w:szCs w:val="22"/>
              </w:rPr>
              <w:t xml:space="preserve">2b: Gebruik je de </w:t>
            </w:r>
            <w:proofErr w:type="spellStart"/>
            <w:r>
              <w:rPr>
                <w:sz w:val="22"/>
                <w:szCs w:val="22"/>
              </w:rPr>
              <w:t>rationales</w:t>
            </w:r>
            <w:proofErr w:type="spellEnd"/>
            <w:r>
              <w:rPr>
                <w:sz w:val="22"/>
                <w:szCs w:val="22"/>
              </w:rPr>
              <w:t xml:space="preserve"> afhankelijk van je actuele LRP patiënt? </w:t>
            </w:r>
          </w:p>
          <w:p w14:paraId="57D321D7" w14:textId="77777777" w:rsidR="00221541" w:rsidRDefault="00221541" w:rsidP="003B26E7">
            <w:pPr>
              <w:rPr>
                <w:sz w:val="22"/>
                <w:szCs w:val="22"/>
              </w:rPr>
            </w:pPr>
          </w:p>
          <w:p w14:paraId="206E721C" w14:textId="77777777" w:rsidR="00221541" w:rsidRDefault="00221541" w:rsidP="003B26E7">
            <w:pPr>
              <w:rPr>
                <w:sz w:val="22"/>
                <w:szCs w:val="22"/>
              </w:rPr>
            </w:pPr>
          </w:p>
          <w:p w14:paraId="696A87C6" w14:textId="59C61DB4" w:rsidR="00221541" w:rsidRDefault="00221541" w:rsidP="003B26E7">
            <w:pPr>
              <w:rPr>
                <w:sz w:val="22"/>
                <w:szCs w:val="22"/>
              </w:rPr>
            </w:pPr>
          </w:p>
        </w:tc>
      </w:tr>
    </w:tbl>
    <w:p w14:paraId="7462B537" w14:textId="29ABE2F4" w:rsidR="003B26E7" w:rsidRPr="003B26E7" w:rsidRDefault="003B26E7" w:rsidP="003B26E7">
      <w:pPr>
        <w:rPr>
          <w:sz w:val="22"/>
          <w:szCs w:val="22"/>
        </w:rPr>
      </w:pPr>
      <w:r w:rsidRPr="003B26E7">
        <w:rPr>
          <w:sz w:val="22"/>
          <w:szCs w:val="22"/>
        </w:rPr>
        <w:t>.</w:t>
      </w:r>
    </w:p>
    <w:tbl>
      <w:tblPr>
        <w:tblStyle w:val="Tabelraster"/>
        <w:tblW w:w="0" w:type="auto"/>
        <w:tblLook w:val="04A0" w:firstRow="1" w:lastRow="0" w:firstColumn="1" w:lastColumn="0" w:noHBand="0" w:noVBand="1"/>
      </w:tblPr>
      <w:tblGrid>
        <w:gridCol w:w="9016"/>
      </w:tblGrid>
      <w:tr w:rsidR="00221541" w14:paraId="7F77288B" w14:textId="77777777" w:rsidTr="00221541">
        <w:tc>
          <w:tcPr>
            <w:tcW w:w="9016" w:type="dxa"/>
          </w:tcPr>
          <w:p w14:paraId="3488CEED" w14:textId="7F3C5997" w:rsidR="00221541" w:rsidRDefault="00221541" w:rsidP="003B26E7">
            <w:pPr>
              <w:rPr>
                <w:b/>
                <w:bCs/>
                <w:sz w:val="22"/>
                <w:szCs w:val="22"/>
              </w:rPr>
            </w:pPr>
            <w:r w:rsidRPr="003B26E7">
              <w:rPr>
                <w:b/>
                <w:bCs/>
                <w:sz w:val="22"/>
                <w:szCs w:val="22"/>
              </w:rPr>
              <w:t xml:space="preserve">Vraag 3. Welke bijkomende klinische verschijnselen motiveert de keuze voor een van beide </w:t>
            </w:r>
            <w:proofErr w:type="spellStart"/>
            <w:r w:rsidRPr="003B26E7">
              <w:rPr>
                <w:b/>
                <w:bCs/>
                <w:sz w:val="22"/>
                <w:szCs w:val="22"/>
              </w:rPr>
              <w:t>rationales</w:t>
            </w:r>
            <w:proofErr w:type="spellEnd"/>
            <w:r w:rsidRPr="003B26E7">
              <w:rPr>
                <w:b/>
                <w:bCs/>
                <w:sz w:val="22"/>
                <w:szCs w:val="22"/>
              </w:rPr>
              <w:t>?</w:t>
            </w:r>
          </w:p>
        </w:tc>
      </w:tr>
      <w:tr w:rsidR="00221541" w14:paraId="6205A514" w14:textId="77777777" w:rsidTr="00221541">
        <w:tc>
          <w:tcPr>
            <w:tcW w:w="9016" w:type="dxa"/>
          </w:tcPr>
          <w:p w14:paraId="34FE9FAB" w14:textId="77777777" w:rsidR="00221541" w:rsidRDefault="00875DB3" w:rsidP="003B26E7">
            <w:pPr>
              <w:rPr>
                <w:sz w:val="22"/>
                <w:szCs w:val="22"/>
              </w:rPr>
            </w:pPr>
            <w:r>
              <w:rPr>
                <w:sz w:val="22"/>
                <w:szCs w:val="22"/>
              </w:rPr>
              <w:t>3a: Welke aspecten onderbouwen volgens jou de keuze voor rationale 1?</w:t>
            </w:r>
          </w:p>
          <w:p w14:paraId="66EBCD6D" w14:textId="77777777" w:rsidR="00875DB3" w:rsidRDefault="00875DB3" w:rsidP="003B26E7">
            <w:pPr>
              <w:rPr>
                <w:sz w:val="22"/>
                <w:szCs w:val="22"/>
              </w:rPr>
            </w:pPr>
          </w:p>
          <w:p w14:paraId="23E38EB4" w14:textId="77777777" w:rsidR="00875DB3" w:rsidRDefault="00875DB3" w:rsidP="003B26E7">
            <w:pPr>
              <w:rPr>
                <w:sz w:val="22"/>
                <w:szCs w:val="22"/>
              </w:rPr>
            </w:pPr>
          </w:p>
          <w:p w14:paraId="7F716459" w14:textId="0F9F8A64" w:rsidR="00875DB3" w:rsidRDefault="00875DB3" w:rsidP="003B26E7">
            <w:pPr>
              <w:rPr>
                <w:sz w:val="22"/>
                <w:szCs w:val="22"/>
              </w:rPr>
            </w:pPr>
          </w:p>
          <w:p w14:paraId="768CE642" w14:textId="77777777" w:rsidR="00875DB3" w:rsidRDefault="00875DB3" w:rsidP="003B26E7">
            <w:pPr>
              <w:rPr>
                <w:sz w:val="22"/>
                <w:szCs w:val="22"/>
              </w:rPr>
            </w:pPr>
          </w:p>
          <w:p w14:paraId="195B6385" w14:textId="6BE65C57" w:rsidR="00875DB3" w:rsidRPr="00875DB3" w:rsidRDefault="00875DB3" w:rsidP="003B26E7">
            <w:pPr>
              <w:rPr>
                <w:sz w:val="22"/>
                <w:szCs w:val="22"/>
              </w:rPr>
            </w:pPr>
          </w:p>
        </w:tc>
      </w:tr>
      <w:tr w:rsidR="00221541" w14:paraId="09983955" w14:textId="77777777" w:rsidTr="00221541">
        <w:tc>
          <w:tcPr>
            <w:tcW w:w="9016" w:type="dxa"/>
          </w:tcPr>
          <w:p w14:paraId="4836CB04" w14:textId="166A5A34" w:rsidR="00875DB3" w:rsidRDefault="00875DB3" w:rsidP="00875DB3">
            <w:pPr>
              <w:rPr>
                <w:sz w:val="22"/>
                <w:szCs w:val="22"/>
              </w:rPr>
            </w:pPr>
            <w:r>
              <w:rPr>
                <w:sz w:val="22"/>
                <w:szCs w:val="22"/>
              </w:rPr>
              <w:t>3</w:t>
            </w:r>
            <w:r>
              <w:rPr>
                <w:sz w:val="22"/>
                <w:szCs w:val="22"/>
              </w:rPr>
              <w:t>b</w:t>
            </w:r>
            <w:r>
              <w:rPr>
                <w:sz w:val="22"/>
                <w:szCs w:val="22"/>
              </w:rPr>
              <w:t xml:space="preserve">: Welke aspecten onderbouwen volgens jou de keuze voor rationale </w:t>
            </w:r>
            <w:r>
              <w:rPr>
                <w:sz w:val="22"/>
                <w:szCs w:val="22"/>
              </w:rPr>
              <w:t>2</w:t>
            </w:r>
            <w:r>
              <w:rPr>
                <w:sz w:val="22"/>
                <w:szCs w:val="22"/>
              </w:rPr>
              <w:t>?</w:t>
            </w:r>
          </w:p>
          <w:p w14:paraId="091349D8" w14:textId="4404ABD9" w:rsidR="00875DB3" w:rsidRDefault="00875DB3" w:rsidP="00875DB3">
            <w:pPr>
              <w:rPr>
                <w:sz w:val="22"/>
                <w:szCs w:val="22"/>
              </w:rPr>
            </w:pPr>
          </w:p>
          <w:p w14:paraId="02418F82" w14:textId="282B2261" w:rsidR="00875DB3" w:rsidRDefault="00875DB3" w:rsidP="00875DB3">
            <w:pPr>
              <w:rPr>
                <w:sz w:val="22"/>
                <w:szCs w:val="22"/>
              </w:rPr>
            </w:pPr>
          </w:p>
          <w:p w14:paraId="19D2A6E7" w14:textId="4159B739" w:rsidR="00875DB3" w:rsidRDefault="00875DB3" w:rsidP="00875DB3">
            <w:pPr>
              <w:rPr>
                <w:sz w:val="22"/>
                <w:szCs w:val="22"/>
              </w:rPr>
            </w:pPr>
          </w:p>
          <w:p w14:paraId="29D6CE3D" w14:textId="77777777" w:rsidR="00875DB3" w:rsidRDefault="00875DB3" w:rsidP="00875DB3">
            <w:pPr>
              <w:rPr>
                <w:sz w:val="22"/>
                <w:szCs w:val="22"/>
              </w:rPr>
            </w:pPr>
          </w:p>
          <w:p w14:paraId="0D9AE036" w14:textId="77777777" w:rsidR="00221541" w:rsidRDefault="00221541" w:rsidP="003B26E7">
            <w:pPr>
              <w:rPr>
                <w:b/>
                <w:bCs/>
                <w:sz w:val="22"/>
                <w:szCs w:val="22"/>
              </w:rPr>
            </w:pPr>
          </w:p>
        </w:tc>
      </w:tr>
    </w:tbl>
    <w:p w14:paraId="7B542002" w14:textId="77777777" w:rsidR="00221541" w:rsidRDefault="00221541" w:rsidP="003B26E7">
      <w:pPr>
        <w:rPr>
          <w:b/>
          <w:bCs/>
          <w:sz w:val="22"/>
          <w:szCs w:val="22"/>
        </w:rPr>
      </w:pPr>
    </w:p>
    <w:tbl>
      <w:tblPr>
        <w:tblStyle w:val="Tabelraster"/>
        <w:tblW w:w="0" w:type="auto"/>
        <w:tblLook w:val="04A0" w:firstRow="1" w:lastRow="0" w:firstColumn="1" w:lastColumn="0" w:noHBand="0" w:noVBand="1"/>
      </w:tblPr>
      <w:tblGrid>
        <w:gridCol w:w="9016"/>
      </w:tblGrid>
      <w:tr w:rsidR="009335E5" w14:paraId="41A36432" w14:textId="77777777" w:rsidTr="009335E5">
        <w:tc>
          <w:tcPr>
            <w:tcW w:w="9016" w:type="dxa"/>
          </w:tcPr>
          <w:p w14:paraId="5B0DF601" w14:textId="7337AB84" w:rsidR="009335E5" w:rsidRDefault="009335E5" w:rsidP="003B26E7">
            <w:pPr>
              <w:rPr>
                <w:b/>
                <w:bCs/>
                <w:sz w:val="22"/>
                <w:szCs w:val="22"/>
              </w:rPr>
            </w:pPr>
            <w:r w:rsidRPr="003B26E7">
              <w:rPr>
                <w:b/>
                <w:bCs/>
                <w:sz w:val="22"/>
                <w:szCs w:val="22"/>
              </w:rPr>
              <w:t>Vraag 4. Wat is het passende behandel beleid van fysiotherapeut 1 en 2?</w:t>
            </w:r>
          </w:p>
        </w:tc>
      </w:tr>
      <w:tr w:rsidR="009335E5" w14:paraId="3E72FEF5" w14:textId="77777777" w:rsidTr="009335E5">
        <w:tc>
          <w:tcPr>
            <w:tcW w:w="9016" w:type="dxa"/>
          </w:tcPr>
          <w:p w14:paraId="76A02993" w14:textId="77777777" w:rsidR="009335E5" w:rsidRDefault="009335E5" w:rsidP="003B26E7">
            <w:pPr>
              <w:rPr>
                <w:sz w:val="22"/>
                <w:szCs w:val="22"/>
              </w:rPr>
            </w:pPr>
            <w:r>
              <w:rPr>
                <w:sz w:val="22"/>
                <w:szCs w:val="22"/>
              </w:rPr>
              <w:t>4a: Welke behandeling geeft fysiotherapeut 1?</w:t>
            </w:r>
          </w:p>
          <w:p w14:paraId="20CAA0A1" w14:textId="4840C941" w:rsidR="009335E5" w:rsidRDefault="009335E5" w:rsidP="003B26E7">
            <w:pPr>
              <w:rPr>
                <w:sz w:val="22"/>
                <w:szCs w:val="22"/>
              </w:rPr>
            </w:pPr>
          </w:p>
          <w:p w14:paraId="7875A7C3" w14:textId="54B1EC49" w:rsidR="009335E5" w:rsidRDefault="009335E5" w:rsidP="003B26E7">
            <w:pPr>
              <w:rPr>
                <w:sz w:val="22"/>
                <w:szCs w:val="22"/>
              </w:rPr>
            </w:pPr>
          </w:p>
          <w:p w14:paraId="48C27D84" w14:textId="77777777" w:rsidR="009335E5" w:rsidRDefault="009335E5" w:rsidP="003B26E7">
            <w:pPr>
              <w:rPr>
                <w:sz w:val="22"/>
                <w:szCs w:val="22"/>
              </w:rPr>
            </w:pPr>
          </w:p>
          <w:p w14:paraId="3447B838" w14:textId="7967DE5D" w:rsidR="009335E5" w:rsidRPr="009335E5" w:rsidRDefault="009335E5" w:rsidP="003B26E7">
            <w:pPr>
              <w:rPr>
                <w:sz w:val="22"/>
                <w:szCs w:val="22"/>
              </w:rPr>
            </w:pPr>
          </w:p>
        </w:tc>
      </w:tr>
      <w:tr w:rsidR="009335E5" w14:paraId="445E70AC" w14:textId="77777777" w:rsidTr="009335E5">
        <w:tc>
          <w:tcPr>
            <w:tcW w:w="9016" w:type="dxa"/>
          </w:tcPr>
          <w:p w14:paraId="7D71B839" w14:textId="19255529" w:rsidR="009335E5" w:rsidRDefault="009335E5" w:rsidP="009335E5">
            <w:pPr>
              <w:rPr>
                <w:sz w:val="22"/>
                <w:szCs w:val="22"/>
              </w:rPr>
            </w:pPr>
            <w:r>
              <w:rPr>
                <w:sz w:val="22"/>
                <w:szCs w:val="22"/>
              </w:rPr>
              <w:t>4</w:t>
            </w:r>
            <w:r>
              <w:rPr>
                <w:sz w:val="22"/>
                <w:szCs w:val="22"/>
              </w:rPr>
              <w:t>b</w:t>
            </w:r>
            <w:r>
              <w:rPr>
                <w:sz w:val="22"/>
                <w:szCs w:val="22"/>
              </w:rPr>
              <w:t xml:space="preserve">: Welke behandeling geeft fysiotherapeut </w:t>
            </w:r>
            <w:r>
              <w:rPr>
                <w:sz w:val="22"/>
                <w:szCs w:val="22"/>
              </w:rPr>
              <w:t>2</w:t>
            </w:r>
            <w:r>
              <w:rPr>
                <w:sz w:val="22"/>
                <w:szCs w:val="22"/>
              </w:rPr>
              <w:t>?</w:t>
            </w:r>
          </w:p>
          <w:p w14:paraId="0EB553DA" w14:textId="6856185A" w:rsidR="009335E5" w:rsidRDefault="009335E5" w:rsidP="009335E5">
            <w:pPr>
              <w:rPr>
                <w:sz w:val="22"/>
                <w:szCs w:val="22"/>
              </w:rPr>
            </w:pPr>
          </w:p>
          <w:p w14:paraId="49F12802" w14:textId="4398C378" w:rsidR="009335E5" w:rsidRDefault="009335E5" w:rsidP="009335E5">
            <w:pPr>
              <w:rPr>
                <w:sz w:val="22"/>
                <w:szCs w:val="22"/>
              </w:rPr>
            </w:pPr>
          </w:p>
          <w:p w14:paraId="568FBE44" w14:textId="77777777" w:rsidR="009335E5" w:rsidRDefault="009335E5" w:rsidP="009335E5">
            <w:pPr>
              <w:rPr>
                <w:sz w:val="22"/>
                <w:szCs w:val="22"/>
              </w:rPr>
            </w:pPr>
          </w:p>
          <w:p w14:paraId="5CABC2D6" w14:textId="77777777" w:rsidR="009335E5" w:rsidRDefault="009335E5" w:rsidP="003B26E7">
            <w:pPr>
              <w:rPr>
                <w:b/>
                <w:bCs/>
                <w:sz w:val="22"/>
                <w:szCs w:val="22"/>
              </w:rPr>
            </w:pPr>
          </w:p>
        </w:tc>
      </w:tr>
    </w:tbl>
    <w:p w14:paraId="371A2DBB" w14:textId="77777777" w:rsidR="00221541" w:rsidRDefault="00221541" w:rsidP="003B26E7">
      <w:pPr>
        <w:rPr>
          <w:b/>
          <w:bCs/>
          <w:sz w:val="22"/>
          <w:szCs w:val="22"/>
        </w:rPr>
      </w:pPr>
    </w:p>
    <w:tbl>
      <w:tblPr>
        <w:tblStyle w:val="Tabelraster"/>
        <w:tblW w:w="0" w:type="auto"/>
        <w:tblLook w:val="04A0" w:firstRow="1" w:lastRow="0" w:firstColumn="1" w:lastColumn="0" w:noHBand="0" w:noVBand="1"/>
      </w:tblPr>
      <w:tblGrid>
        <w:gridCol w:w="9016"/>
      </w:tblGrid>
      <w:tr w:rsidR="009335E5" w14:paraId="298DEED7" w14:textId="77777777" w:rsidTr="009335E5">
        <w:tc>
          <w:tcPr>
            <w:tcW w:w="9016" w:type="dxa"/>
          </w:tcPr>
          <w:p w14:paraId="29BBED5E" w14:textId="46811EDE" w:rsidR="009335E5" w:rsidRDefault="009335E5" w:rsidP="003B26E7">
            <w:pPr>
              <w:rPr>
                <w:b/>
                <w:bCs/>
                <w:sz w:val="22"/>
                <w:szCs w:val="22"/>
              </w:rPr>
            </w:pPr>
            <w:r w:rsidRPr="003B26E7">
              <w:rPr>
                <w:b/>
                <w:bCs/>
                <w:sz w:val="22"/>
                <w:szCs w:val="22"/>
              </w:rPr>
              <w:t xml:space="preserve">Vraag 5.  Wat zijn de voor- en </w:t>
            </w:r>
            <w:proofErr w:type="spellStart"/>
            <w:r w:rsidRPr="003B26E7">
              <w:rPr>
                <w:b/>
                <w:bCs/>
                <w:sz w:val="22"/>
                <w:szCs w:val="22"/>
              </w:rPr>
              <w:t>na-delen</w:t>
            </w:r>
            <w:proofErr w:type="spellEnd"/>
            <w:r w:rsidRPr="003B26E7">
              <w:rPr>
                <w:b/>
                <w:bCs/>
                <w:sz w:val="22"/>
                <w:szCs w:val="22"/>
              </w:rPr>
              <w:t xml:space="preserve"> van beide interventies: pijneducatie </w:t>
            </w:r>
            <w:proofErr w:type="spellStart"/>
            <w:r w:rsidRPr="003B26E7">
              <w:rPr>
                <w:b/>
                <w:bCs/>
                <w:sz w:val="22"/>
                <w:szCs w:val="22"/>
              </w:rPr>
              <w:t>vs</w:t>
            </w:r>
            <w:proofErr w:type="spellEnd"/>
            <w:r w:rsidRPr="003B26E7">
              <w:rPr>
                <w:b/>
                <w:bCs/>
                <w:sz w:val="22"/>
                <w:szCs w:val="22"/>
              </w:rPr>
              <w:t xml:space="preserve"> discusbelasting?</w:t>
            </w:r>
          </w:p>
        </w:tc>
      </w:tr>
      <w:tr w:rsidR="009335E5" w14:paraId="22C108AE" w14:textId="77777777" w:rsidTr="009335E5">
        <w:tc>
          <w:tcPr>
            <w:tcW w:w="9016" w:type="dxa"/>
          </w:tcPr>
          <w:p w14:paraId="1F0FCEFE" w14:textId="5C5A0EC7" w:rsidR="009335E5" w:rsidRDefault="009335E5" w:rsidP="003B26E7">
            <w:pPr>
              <w:rPr>
                <w:sz w:val="22"/>
                <w:szCs w:val="22"/>
              </w:rPr>
            </w:pPr>
            <w:r>
              <w:rPr>
                <w:sz w:val="22"/>
                <w:szCs w:val="22"/>
              </w:rPr>
              <w:t>5a: Wat is je SWOT analyse van pijneducatie?</w:t>
            </w:r>
          </w:p>
          <w:p w14:paraId="458F91FC" w14:textId="77777777" w:rsidR="009335E5" w:rsidRDefault="009335E5" w:rsidP="003B26E7">
            <w:pPr>
              <w:rPr>
                <w:sz w:val="22"/>
                <w:szCs w:val="22"/>
              </w:rPr>
            </w:pPr>
          </w:p>
          <w:p w14:paraId="4850C3A2" w14:textId="2DBC54A2" w:rsidR="009335E5" w:rsidRDefault="009335E5" w:rsidP="003B26E7">
            <w:pPr>
              <w:rPr>
                <w:sz w:val="22"/>
                <w:szCs w:val="22"/>
              </w:rPr>
            </w:pPr>
          </w:p>
          <w:p w14:paraId="2D07A328" w14:textId="190AFEA0" w:rsidR="009335E5" w:rsidRDefault="009335E5" w:rsidP="003B26E7">
            <w:pPr>
              <w:rPr>
                <w:sz w:val="22"/>
                <w:szCs w:val="22"/>
              </w:rPr>
            </w:pPr>
          </w:p>
          <w:p w14:paraId="55D70E16" w14:textId="36444EE7" w:rsidR="009335E5" w:rsidRDefault="009335E5" w:rsidP="003B26E7">
            <w:pPr>
              <w:rPr>
                <w:sz w:val="22"/>
                <w:szCs w:val="22"/>
              </w:rPr>
            </w:pPr>
          </w:p>
          <w:p w14:paraId="7593BB19" w14:textId="77777777" w:rsidR="009335E5" w:rsidRDefault="009335E5" w:rsidP="003B26E7">
            <w:pPr>
              <w:rPr>
                <w:sz w:val="22"/>
                <w:szCs w:val="22"/>
              </w:rPr>
            </w:pPr>
          </w:p>
          <w:p w14:paraId="451070B7" w14:textId="2FE03B54" w:rsidR="009335E5" w:rsidRPr="009335E5" w:rsidRDefault="009335E5" w:rsidP="003B26E7">
            <w:pPr>
              <w:rPr>
                <w:sz w:val="22"/>
                <w:szCs w:val="22"/>
              </w:rPr>
            </w:pPr>
          </w:p>
        </w:tc>
      </w:tr>
      <w:tr w:rsidR="009335E5" w14:paraId="7FC1D477" w14:textId="77777777" w:rsidTr="009335E5">
        <w:tc>
          <w:tcPr>
            <w:tcW w:w="9016" w:type="dxa"/>
          </w:tcPr>
          <w:p w14:paraId="40A0FE76" w14:textId="36094098" w:rsidR="009335E5" w:rsidRDefault="009335E5" w:rsidP="009335E5">
            <w:pPr>
              <w:rPr>
                <w:sz w:val="22"/>
                <w:szCs w:val="22"/>
              </w:rPr>
            </w:pPr>
            <w:r>
              <w:rPr>
                <w:sz w:val="22"/>
                <w:szCs w:val="22"/>
              </w:rPr>
              <w:t>5</w:t>
            </w:r>
            <w:r>
              <w:rPr>
                <w:sz w:val="22"/>
                <w:szCs w:val="22"/>
              </w:rPr>
              <w:t>b</w:t>
            </w:r>
            <w:r>
              <w:rPr>
                <w:sz w:val="22"/>
                <w:szCs w:val="22"/>
              </w:rPr>
              <w:t xml:space="preserve">: Wat is je SWOT analyse van </w:t>
            </w:r>
            <w:r>
              <w:rPr>
                <w:sz w:val="22"/>
                <w:szCs w:val="22"/>
              </w:rPr>
              <w:t>een discogeen gericht beleid</w:t>
            </w:r>
            <w:r>
              <w:rPr>
                <w:sz w:val="22"/>
                <w:szCs w:val="22"/>
              </w:rPr>
              <w:t>?</w:t>
            </w:r>
          </w:p>
          <w:p w14:paraId="1BFFD36C" w14:textId="3F7D9D5A" w:rsidR="009335E5" w:rsidRDefault="009335E5" w:rsidP="009335E5">
            <w:pPr>
              <w:rPr>
                <w:sz w:val="22"/>
                <w:szCs w:val="22"/>
              </w:rPr>
            </w:pPr>
          </w:p>
          <w:p w14:paraId="510A557E" w14:textId="147EADC6" w:rsidR="009335E5" w:rsidRDefault="009335E5" w:rsidP="009335E5">
            <w:pPr>
              <w:rPr>
                <w:sz w:val="22"/>
                <w:szCs w:val="22"/>
              </w:rPr>
            </w:pPr>
          </w:p>
          <w:p w14:paraId="5ADD4717" w14:textId="77777777" w:rsidR="009335E5" w:rsidRDefault="009335E5" w:rsidP="009335E5">
            <w:pPr>
              <w:rPr>
                <w:sz w:val="22"/>
                <w:szCs w:val="22"/>
              </w:rPr>
            </w:pPr>
            <w:bookmarkStart w:id="0" w:name="_GoBack"/>
            <w:bookmarkEnd w:id="0"/>
          </w:p>
          <w:p w14:paraId="0A060C8E" w14:textId="251C53FE" w:rsidR="009335E5" w:rsidRDefault="009335E5" w:rsidP="009335E5">
            <w:pPr>
              <w:rPr>
                <w:sz w:val="22"/>
                <w:szCs w:val="22"/>
              </w:rPr>
            </w:pPr>
          </w:p>
          <w:p w14:paraId="4ACEF7C9" w14:textId="0104C2EC" w:rsidR="009335E5" w:rsidRDefault="009335E5" w:rsidP="009335E5">
            <w:pPr>
              <w:rPr>
                <w:sz w:val="22"/>
                <w:szCs w:val="22"/>
              </w:rPr>
            </w:pPr>
          </w:p>
          <w:p w14:paraId="2EB6969A" w14:textId="77777777" w:rsidR="009335E5" w:rsidRDefault="009335E5" w:rsidP="009335E5">
            <w:pPr>
              <w:rPr>
                <w:sz w:val="22"/>
                <w:szCs w:val="22"/>
              </w:rPr>
            </w:pPr>
          </w:p>
          <w:p w14:paraId="6276B9C6" w14:textId="77777777" w:rsidR="009335E5" w:rsidRDefault="009335E5" w:rsidP="003B26E7">
            <w:pPr>
              <w:rPr>
                <w:b/>
                <w:bCs/>
                <w:sz w:val="22"/>
                <w:szCs w:val="22"/>
              </w:rPr>
            </w:pPr>
          </w:p>
        </w:tc>
      </w:tr>
    </w:tbl>
    <w:p w14:paraId="0BD30E18" w14:textId="77777777" w:rsidR="003B26E7" w:rsidRPr="00230A4A" w:rsidRDefault="003B26E7" w:rsidP="00230A4A">
      <w:pPr>
        <w:rPr>
          <w:sz w:val="22"/>
          <w:szCs w:val="22"/>
        </w:rPr>
      </w:pPr>
    </w:p>
    <w:sectPr w:rsidR="003B26E7" w:rsidRPr="00230A4A" w:rsidSect="00B8505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89E7" w14:textId="77777777" w:rsidR="00A14823" w:rsidRDefault="00A14823" w:rsidP="00221541">
      <w:r>
        <w:separator/>
      </w:r>
    </w:p>
  </w:endnote>
  <w:endnote w:type="continuationSeparator" w:id="0">
    <w:p w14:paraId="72BDA1DE" w14:textId="77777777" w:rsidR="00A14823" w:rsidRDefault="00A14823" w:rsidP="0022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19593"/>
      <w:docPartObj>
        <w:docPartGallery w:val="Page Numbers (Bottom of Page)"/>
        <w:docPartUnique/>
      </w:docPartObj>
    </w:sdtPr>
    <w:sdtEndPr/>
    <w:sdtContent>
      <w:p w14:paraId="619D527D" w14:textId="1DCE2B26" w:rsidR="00221541" w:rsidRDefault="00221541">
        <w:pPr>
          <w:pStyle w:val="Voettekst"/>
          <w:jc w:val="center"/>
        </w:pPr>
        <w:r>
          <w:fldChar w:fldCharType="begin"/>
        </w:r>
        <w:r>
          <w:instrText>PAGE   \* MERGEFORMAT</w:instrText>
        </w:r>
        <w:r>
          <w:fldChar w:fldCharType="separate"/>
        </w:r>
        <w:r>
          <w:t>2</w:t>
        </w:r>
        <w:r>
          <w:fldChar w:fldCharType="end"/>
        </w:r>
      </w:p>
    </w:sdtContent>
  </w:sdt>
  <w:p w14:paraId="75FC12D5" w14:textId="77777777" w:rsidR="00221541" w:rsidRDefault="00221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4F38" w14:textId="77777777" w:rsidR="00A14823" w:rsidRDefault="00A14823" w:rsidP="00221541">
      <w:r>
        <w:separator/>
      </w:r>
    </w:p>
  </w:footnote>
  <w:footnote w:type="continuationSeparator" w:id="0">
    <w:p w14:paraId="794813B3" w14:textId="77777777" w:rsidR="00A14823" w:rsidRDefault="00A14823" w:rsidP="0022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6B7"/>
    <w:multiLevelType w:val="hybridMultilevel"/>
    <w:tmpl w:val="766C707C"/>
    <w:lvl w:ilvl="0" w:tplc="897CF0F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B1C88"/>
    <w:multiLevelType w:val="hybridMultilevel"/>
    <w:tmpl w:val="7FB0E872"/>
    <w:lvl w:ilvl="0" w:tplc="AC0E444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45637EF"/>
    <w:multiLevelType w:val="hybridMultilevel"/>
    <w:tmpl w:val="D7D48206"/>
    <w:lvl w:ilvl="0" w:tplc="F12E1B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8E76A7"/>
    <w:multiLevelType w:val="hybridMultilevel"/>
    <w:tmpl w:val="DB7E0B9E"/>
    <w:lvl w:ilvl="0" w:tplc="A6602A02">
      <w:start w:val="20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BD7593"/>
    <w:multiLevelType w:val="hybridMultilevel"/>
    <w:tmpl w:val="FD265B16"/>
    <w:lvl w:ilvl="0" w:tplc="5E904E3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D428C"/>
    <w:multiLevelType w:val="hybridMultilevel"/>
    <w:tmpl w:val="33D02F14"/>
    <w:lvl w:ilvl="0" w:tplc="52003D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97A10"/>
    <w:multiLevelType w:val="hybridMultilevel"/>
    <w:tmpl w:val="CD76E64C"/>
    <w:lvl w:ilvl="0" w:tplc="E2F6B7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8"/>
    <w:rsid w:val="00011856"/>
    <w:rsid w:val="00025C2C"/>
    <w:rsid w:val="00036152"/>
    <w:rsid w:val="0004129A"/>
    <w:rsid w:val="0004148B"/>
    <w:rsid w:val="000529B3"/>
    <w:rsid w:val="0005327F"/>
    <w:rsid w:val="000A2F1A"/>
    <w:rsid w:val="000A34F5"/>
    <w:rsid w:val="000A7868"/>
    <w:rsid w:val="000B7D03"/>
    <w:rsid w:val="000C7F9A"/>
    <w:rsid w:val="000D5E3C"/>
    <w:rsid w:val="00103B06"/>
    <w:rsid w:val="00106415"/>
    <w:rsid w:val="00126BB5"/>
    <w:rsid w:val="00127DE1"/>
    <w:rsid w:val="00134472"/>
    <w:rsid w:val="00141A86"/>
    <w:rsid w:val="00142469"/>
    <w:rsid w:val="00150BC6"/>
    <w:rsid w:val="00175AFB"/>
    <w:rsid w:val="00186D95"/>
    <w:rsid w:val="001A3C5D"/>
    <w:rsid w:val="001B0296"/>
    <w:rsid w:val="001B49BA"/>
    <w:rsid w:val="001C0D9C"/>
    <w:rsid w:val="001D38A9"/>
    <w:rsid w:val="001D7768"/>
    <w:rsid w:val="001E7A6B"/>
    <w:rsid w:val="001F382E"/>
    <w:rsid w:val="001F40FC"/>
    <w:rsid w:val="002149D9"/>
    <w:rsid w:val="00221541"/>
    <w:rsid w:val="00225BAE"/>
    <w:rsid w:val="0022749F"/>
    <w:rsid w:val="00230A4A"/>
    <w:rsid w:val="00252F20"/>
    <w:rsid w:val="002624FB"/>
    <w:rsid w:val="00264426"/>
    <w:rsid w:val="0029775A"/>
    <w:rsid w:val="002B0F88"/>
    <w:rsid w:val="002B2081"/>
    <w:rsid w:val="002D0121"/>
    <w:rsid w:val="002F08CF"/>
    <w:rsid w:val="00305C6D"/>
    <w:rsid w:val="003222D6"/>
    <w:rsid w:val="00324DFF"/>
    <w:rsid w:val="00324EC6"/>
    <w:rsid w:val="00345476"/>
    <w:rsid w:val="0036055A"/>
    <w:rsid w:val="00373300"/>
    <w:rsid w:val="00374312"/>
    <w:rsid w:val="0038307C"/>
    <w:rsid w:val="003A4DC9"/>
    <w:rsid w:val="003B26E7"/>
    <w:rsid w:val="003B5D7C"/>
    <w:rsid w:val="003C0AEF"/>
    <w:rsid w:val="003C3DDB"/>
    <w:rsid w:val="003C5F20"/>
    <w:rsid w:val="003D5B85"/>
    <w:rsid w:val="003E6851"/>
    <w:rsid w:val="003E7EAC"/>
    <w:rsid w:val="003F3524"/>
    <w:rsid w:val="003F49F2"/>
    <w:rsid w:val="00414E51"/>
    <w:rsid w:val="004321A2"/>
    <w:rsid w:val="00464695"/>
    <w:rsid w:val="00465734"/>
    <w:rsid w:val="00477220"/>
    <w:rsid w:val="00481569"/>
    <w:rsid w:val="00482747"/>
    <w:rsid w:val="004A746A"/>
    <w:rsid w:val="004C0C3C"/>
    <w:rsid w:val="004E28EF"/>
    <w:rsid w:val="004E58BA"/>
    <w:rsid w:val="004E5E30"/>
    <w:rsid w:val="00524488"/>
    <w:rsid w:val="0052669C"/>
    <w:rsid w:val="00540CFC"/>
    <w:rsid w:val="0054555B"/>
    <w:rsid w:val="00566A3E"/>
    <w:rsid w:val="00572500"/>
    <w:rsid w:val="00575801"/>
    <w:rsid w:val="00583A89"/>
    <w:rsid w:val="00587CE5"/>
    <w:rsid w:val="00590AD9"/>
    <w:rsid w:val="00593F75"/>
    <w:rsid w:val="005B38DC"/>
    <w:rsid w:val="005D0F26"/>
    <w:rsid w:val="005D4EA6"/>
    <w:rsid w:val="005E305E"/>
    <w:rsid w:val="005F002A"/>
    <w:rsid w:val="005F7957"/>
    <w:rsid w:val="00612946"/>
    <w:rsid w:val="0061769D"/>
    <w:rsid w:val="0062506B"/>
    <w:rsid w:val="00626851"/>
    <w:rsid w:val="006670F5"/>
    <w:rsid w:val="006707BA"/>
    <w:rsid w:val="006740F4"/>
    <w:rsid w:val="006764CA"/>
    <w:rsid w:val="00692BFB"/>
    <w:rsid w:val="00694D0E"/>
    <w:rsid w:val="006D1EE9"/>
    <w:rsid w:val="006D26D8"/>
    <w:rsid w:val="006D2A45"/>
    <w:rsid w:val="006D6763"/>
    <w:rsid w:val="006E6900"/>
    <w:rsid w:val="006F002B"/>
    <w:rsid w:val="00700954"/>
    <w:rsid w:val="007017F8"/>
    <w:rsid w:val="007147F7"/>
    <w:rsid w:val="00723EF4"/>
    <w:rsid w:val="00734610"/>
    <w:rsid w:val="0074345F"/>
    <w:rsid w:val="00752380"/>
    <w:rsid w:val="007A4287"/>
    <w:rsid w:val="007B0E9C"/>
    <w:rsid w:val="007B51A8"/>
    <w:rsid w:val="007C2CD8"/>
    <w:rsid w:val="007D46C6"/>
    <w:rsid w:val="007D647F"/>
    <w:rsid w:val="00813EAF"/>
    <w:rsid w:val="00827B8C"/>
    <w:rsid w:val="00847FE9"/>
    <w:rsid w:val="00873DB7"/>
    <w:rsid w:val="00875DB3"/>
    <w:rsid w:val="008C7465"/>
    <w:rsid w:val="008F3B85"/>
    <w:rsid w:val="008F6ED8"/>
    <w:rsid w:val="0090674F"/>
    <w:rsid w:val="009335E5"/>
    <w:rsid w:val="009479D1"/>
    <w:rsid w:val="0097417D"/>
    <w:rsid w:val="00982B14"/>
    <w:rsid w:val="0098791D"/>
    <w:rsid w:val="009C4D36"/>
    <w:rsid w:val="009F03C7"/>
    <w:rsid w:val="009F3C25"/>
    <w:rsid w:val="00A0068A"/>
    <w:rsid w:val="00A03F7F"/>
    <w:rsid w:val="00A04BA3"/>
    <w:rsid w:val="00A14823"/>
    <w:rsid w:val="00A34931"/>
    <w:rsid w:val="00A34F4C"/>
    <w:rsid w:val="00A40765"/>
    <w:rsid w:val="00A45F11"/>
    <w:rsid w:val="00A473F0"/>
    <w:rsid w:val="00A604F2"/>
    <w:rsid w:val="00A631FD"/>
    <w:rsid w:val="00A72FC6"/>
    <w:rsid w:val="00A9403E"/>
    <w:rsid w:val="00A96CE5"/>
    <w:rsid w:val="00AA2580"/>
    <w:rsid w:val="00AD01E4"/>
    <w:rsid w:val="00AD41DE"/>
    <w:rsid w:val="00AE1A38"/>
    <w:rsid w:val="00AE3FF9"/>
    <w:rsid w:val="00AF084B"/>
    <w:rsid w:val="00AF2771"/>
    <w:rsid w:val="00B101C5"/>
    <w:rsid w:val="00B1786A"/>
    <w:rsid w:val="00B23B67"/>
    <w:rsid w:val="00B27DC8"/>
    <w:rsid w:val="00B67F38"/>
    <w:rsid w:val="00B8075F"/>
    <w:rsid w:val="00B8505F"/>
    <w:rsid w:val="00B95772"/>
    <w:rsid w:val="00BA4712"/>
    <w:rsid w:val="00BB5856"/>
    <w:rsid w:val="00BC3C6D"/>
    <w:rsid w:val="00BC3FD5"/>
    <w:rsid w:val="00BF144B"/>
    <w:rsid w:val="00BF58AF"/>
    <w:rsid w:val="00C03CE8"/>
    <w:rsid w:val="00C10D59"/>
    <w:rsid w:val="00C25886"/>
    <w:rsid w:val="00C303F4"/>
    <w:rsid w:val="00C706AA"/>
    <w:rsid w:val="00C7165B"/>
    <w:rsid w:val="00C71CB4"/>
    <w:rsid w:val="00C80196"/>
    <w:rsid w:val="00CA07AD"/>
    <w:rsid w:val="00CB40BA"/>
    <w:rsid w:val="00CE00BE"/>
    <w:rsid w:val="00CE5621"/>
    <w:rsid w:val="00CF36A4"/>
    <w:rsid w:val="00D06D6A"/>
    <w:rsid w:val="00D326C7"/>
    <w:rsid w:val="00D51C45"/>
    <w:rsid w:val="00D52E9C"/>
    <w:rsid w:val="00D5322D"/>
    <w:rsid w:val="00D83249"/>
    <w:rsid w:val="00D845F1"/>
    <w:rsid w:val="00D87B48"/>
    <w:rsid w:val="00DC3BB7"/>
    <w:rsid w:val="00DE3DD7"/>
    <w:rsid w:val="00DE7908"/>
    <w:rsid w:val="00DF706C"/>
    <w:rsid w:val="00E153DC"/>
    <w:rsid w:val="00E20D4F"/>
    <w:rsid w:val="00E246BF"/>
    <w:rsid w:val="00E24DEF"/>
    <w:rsid w:val="00E33CAD"/>
    <w:rsid w:val="00E36732"/>
    <w:rsid w:val="00E81333"/>
    <w:rsid w:val="00E83B07"/>
    <w:rsid w:val="00E948D9"/>
    <w:rsid w:val="00EA7419"/>
    <w:rsid w:val="00EB24FC"/>
    <w:rsid w:val="00EB31D6"/>
    <w:rsid w:val="00EB4F38"/>
    <w:rsid w:val="00EE319E"/>
    <w:rsid w:val="00EF009C"/>
    <w:rsid w:val="00F2667B"/>
    <w:rsid w:val="00F26AC9"/>
    <w:rsid w:val="00F3036F"/>
    <w:rsid w:val="00F40A6B"/>
    <w:rsid w:val="00F55AE3"/>
    <w:rsid w:val="00F56BE5"/>
    <w:rsid w:val="00F66255"/>
    <w:rsid w:val="00F7252B"/>
    <w:rsid w:val="00F8265F"/>
    <w:rsid w:val="00FA488B"/>
    <w:rsid w:val="00FA52BE"/>
    <w:rsid w:val="00FB1A47"/>
    <w:rsid w:val="00FF06B4"/>
    <w:rsid w:val="00FF7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4ABB1"/>
  <w15:chartTrackingRefBased/>
  <w15:docId w15:val="{7869478E-F5F9-4C96-992C-7782FAA2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8791D"/>
    <w:pPr>
      <w:tabs>
        <w:tab w:val="center" w:pos="4536"/>
        <w:tab w:val="right" w:pos="9072"/>
      </w:tabs>
    </w:pPr>
    <w:rPr>
      <w:rFonts w:cs="Arial"/>
    </w:rPr>
  </w:style>
  <w:style w:type="table" w:styleId="Tabelraster">
    <w:name w:val="Table Grid"/>
    <w:basedOn w:val="Standaardtabel"/>
    <w:rsid w:val="00D5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82E"/>
    <w:rPr>
      <w:color w:val="0000FF"/>
      <w:u w:val="single"/>
    </w:rPr>
  </w:style>
  <w:style w:type="paragraph" w:styleId="Koptekst">
    <w:name w:val="header"/>
    <w:basedOn w:val="Standaard"/>
    <w:rsid w:val="001F40FC"/>
    <w:pPr>
      <w:tabs>
        <w:tab w:val="center" w:pos="4536"/>
        <w:tab w:val="right" w:pos="9072"/>
      </w:tabs>
    </w:pPr>
    <w:rPr>
      <w:rFonts w:ascii="Times New Roman" w:hAnsi="Times New Roman"/>
    </w:rPr>
  </w:style>
  <w:style w:type="paragraph" w:customStyle="1" w:styleId="xl27">
    <w:name w:val="xl27"/>
    <w:basedOn w:val="Standaard"/>
    <w:rsid w:val="001F40FC"/>
    <w:pPr>
      <w:spacing w:before="100" w:beforeAutospacing="1" w:after="100" w:afterAutospacing="1"/>
    </w:pPr>
    <w:rPr>
      <w:rFonts w:cs="Arial"/>
      <w:b/>
      <w:bCs/>
    </w:rPr>
  </w:style>
  <w:style w:type="paragraph" w:customStyle="1" w:styleId="Hoofdtekst">
    <w:name w:val="Hoofdtekst"/>
    <w:rsid w:val="00590AD9"/>
    <w:rPr>
      <w:rFonts w:ascii="Helvetica" w:eastAsia="ヒラギノ角ゴ Pro W3" w:hAnsi="Helvetica"/>
      <w:color w:val="000000"/>
      <w:sz w:val="24"/>
      <w:lang w:eastAsia="en-US"/>
    </w:rPr>
  </w:style>
  <w:style w:type="paragraph" w:styleId="Ballontekst">
    <w:name w:val="Balloon Text"/>
    <w:basedOn w:val="Standaard"/>
    <w:link w:val="BallontekstChar"/>
    <w:rsid w:val="00D326C7"/>
    <w:rPr>
      <w:rFonts w:ascii="Segoe UI" w:hAnsi="Segoe UI" w:cs="Segoe UI"/>
      <w:sz w:val="18"/>
      <w:szCs w:val="18"/>
    </w:rPr>
  </w:style>
  <w:style w:type="character" w:customStyle="1" w:styleId="BallontekstChar">
    <w:name w:val="Ballontekst Char"/>
    <w:basedOn w:val="Standaardalinea-lettertype"/>
    <w:link w:val="Ballontekst"/>
    <w:rsid w:val="00D326C7"/>
    <w:rPr>
      <w:rFonts w:ascii="Segoe UI" w:hAnsi="Segoe UI" w:cs="Segoe UI"/>
      <w:sz w:val="18"/>
      <w:szCs w:val="18"/>
    </w:rPr>
  </w:style>
  <w:style w:type="paragraph" w:styleId="Lijstalinea">
    <w:name w:val="List Paragraph"/>
    <w:basedOn w:val="Standaard"/>
    <w:uiPriority w:val="34"/>
    <w:qFormat/>
    <w:rsid w:val="003B26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21541"/>
    <w:rPr>
      <w:rFonts w:ascii="Arial" w:hAnsi="Arial" w:cs="Arial"/>
      <w:sz w:val="24"/>
      <w:szCs w:val="24"/>
    </w:rPr>
  </w:style>
  <w:style w:type="character" w:styleId="Onopgelostemelding">
    <w:name w:val="Unresolved Mention"/>
    <w:basedOn w:val="Standaardalinea-lettertype"/>
    <w:uiPriority w:val="99"/>
    <w:semiHidden/>
    <w:unhideWhenUsed/>
    <w:rsid w:val="0087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eroo@saxio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8962-9B77-4084-A867-1F7B9C37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1238</Words>
  <Characters>6815</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Fysiotherapie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Gerard Koel</dc:creator>
  <cp:keywords/>
  <cp:lastModifiedBy>Gerard Koel</cp:lastModifiedBy>
  <cp:revision>2</cp:revision>
  <cp:lastPrinted>2008-03-12T12:36:00Z</cp:lastPrinted>
  <dcterms:created xsi:type="dcterms:W3CDTF">2019-10-22T06:11:00Z</dcterms:created>
  <dcterms:modified xsi:type="dcterms:W3CDTF">2019-10-22T06:11:00Z</dcterms:modified>
</cp:coreProperties>
</file>