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E1" w:rsidRPr="001253E1" w:rsidRDefault="001253E1" w:rsidP="001253E1">
      <w:pPr>
        <w:spacing w:after="0" w:line="240" w:lineRule="auto"/>
        <w:textAlignment w:val="top"/>
        <w:rPr>
          <w:rFonts w:ascii="Calibri" w:eastAsia="Times New Roman" w:hAnsi="Calibri" w:cs="Times New Roman"/>
          <w:color w:val="586062"/>
        </w:rPr>
      </w:pPr>
      <w:r w:rsidRPr="001253E1">
        <w:rPr>
          <w:rFonts w:ascii="Calibri" w:eastAsia="Times New Roman" w:hAnsi="Calibri" w:cs="Times New Roman"/>
          <w:b/>
          <w:bCs/>
          <w:i/>
          <w:iCs/>
          <w:color w:val="586062"/>
        </w:rPr>
        <w:t>References</w:t>
      </w:r>
      <w:bookmarkStart w:id="0" w:name="_GoBack"/>
      <w:bookmarkEnd w:id="0"/>
    </w:p>
    <w:p w:rsidR="001253E1" w:rsidRPr="001253E1" w:rsidRDefault="001253E1" w:rsidP="001253E1">
      <w:pPr>
        <w:spacing w:after="0" w:line="240" w:lineRule="auto"/>
        <w:textAlignment w:val="top"/>
        <w:rPr>
          <w:rFonts w:ascii="Calibri" w:eastAsia="Times New Roman" w:hAnsi="Calibri" w:cs="Times New Roman"/>
          <w:color w:val="586062"/>
        </w:rPr>
      </w:pPr>
      <w:r w:rsidRPr="001253E1">
        <w:rPr>
          <w:rFonts w:ascii="Calibri" w:eastAsia="Times New Roman" w:hAnsi="Calibri" w:cs="Times New Roman"/>
          <w:color w:val="586062"/>
        </w:rPr>
        <w:t> </w:t>
      </w:r>
    </w:p>
    <w:p w:rsidR="001253E1" w:rsidRPr="001253E1" w:rsidRDefault="001253E1" w:rsidP="001253E1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Calibri" w:eastAsia="Times New Roman" w:hAnsi="Calibri" w:cs="Times New Roman"/>
          <w:color w:val="586062"/>
        </w:rPr>
      </w:pPr>
      <w:r w:rsidRPr="001253E1">
        <w:rPr>
          <w:rFonts w:ascii="Calibri" w:eastAsia="Times New Roman" w:hAnsi="Calibri" w:cs="Times New Roman"/>
          <w:i/>
          <w:iCs/>
          <w:color w:val="586062"/>
        </w:rPr>
        <w:t>1.Deyo R, Mirza S, Turner J, Martin B. Over treating chronic back pain: time to back off?  J Am Board Fam Med 2009; 22:62-68</w:t>
      </w:r>
    </w:p>
    <w:p w:rsidR="001253E1" w:rsidRPr="001253E1" w:rsidRDefault="001253E1" w:rsidP="001253E1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Calibri" w:eastAsia="Times New Roman" w:hAnsi="Calibri" w:cs="Times New Roman"/>
          <w:color w:val="586062"/>
        </w:rPr>
      </w:pPr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2.Gatchel R, Peng Y, Peters M, Fuchs P, Turk D. The biopsychosocial approach to chronic pain: scientific advances and future directions.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Psychol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Bull 2007; 133:581-624</w:t>
      </w:r>
    </w:p>
    <w:p w:rsidR="001253E1" w:rsidRPr="001253E1" w:rsidRDefault="001253E1" w:rsidP="001253E1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Calibri" w:eastAsia="Times New Roman" w:hAnsi="Calibri" w:cs="Times New Roman"/>
          <w:color w:val="586062"/>
        </w:rPr>
      </w:pPr>
      <w:r w:rsidRPr="001253E1">
        <w:rPr>
          <w:rFonts w:ascii="Calibri" w:eastAsia="Times New Roman" w:hAnsi="Calibri" w:cs="Times New Roman"/>
          <w:i/>
          <w:iCs/>
          <w:color w:val="586062"/>
        </w:rPr>
        <w:t>3.O'Sullivan P. It's time for change with the management of non-specific chronic low back pain. Br J Sports Med 2012; 46:224-227</w:t>
      </w:r>
    </w:p>
    <w:p w:rsidR="001253E1" w:rsidRPr="001253E1" w:rsidRDefault="001253E1" w:rsidP="001253E1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Calibri" w:eastAsia="Times New Roman" w:hAnsi="Calibri" w:cs="Times New Roman"/>
          <w:color w:val="586062"/>
        </w:rPr>
      </w:pPr>
      <w:r w:rsidRPr="001253E1">
        <w:rPr>
          <w:rFonts w:ascii="Calibri" w:eastAsia="Times New Roman" w:hAnsi="Calibri" w:cs="Times New Roman"/>
          <w:i/>
          <w:iCs/>
          <w:color w:val="586062"/>
        </w:rPr>
        <w:t>4.Waddell G. In: The back pain revolution, 2</w:t>
      </w:r>
      <w:r w:rsidRPr="001253E1">
        <w:rPr>
          <w:rFonts w:ascii="Calibri" w:eastAsia="Times New Roman" w:hAnsi="Calibri" w:cs="Times New Roman"/>
          <w:i/>
          <w:iCs/>
          <w:color w:val="586062"/>
          <w:vertAlign w:val="superscript"/>
        </w:rPr>
        <w:t xml:space="preserve">nd </w:t>
      </w:r>
      <w:r w:rsidRPr="001253E1">
        <w:rPr>
          <w:rFonts w:ascii="Calibri" w:eastAsia="Times New Roman" w:hAnsi="Calibri" w:cs="Times New Roman"/>
          <w:i/>
          <w:iCs/>
          <w:color w:val="586062"/>
        </w:rPr>
        <w:t>ed. Edinburgh: Churchill Livingstone 2004. p. 1-475</w:t>
      </w:r>
    </w:p>
    <w:p w:rsidR="001253E1" w:rsidRPr="001253E1" w:rsidRDefault="001253E1" w:rsidP="001253E1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Calibri" w:eastAsia="Times New Roman" w:hAnsi="Calibri" w:cs="Times New Roman"/>
          <w:color w:val="586062"/>
        </w:rPr>
      </w:pPr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5.McCullough B, Johnson G, Martin B,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Jarvik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J. Lumbar MR imaging and reporting epidemiology: Do epidemiologic data in reports affect clinical management? Radiology 2012; 262:941-946</w:t>
      </w:r>
    </w:p>
    <w:p w:rsidR="001253E1" w:rsidRPr="001253E1" w:rsidRDefault="001253E1" w:rsidP="001253E1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Calibri" w:eastAsia="Times New Roman" w:hAnsi="Calibri" w:cs="Times New Roman"/>
          <w:color w:val="586062"/>
        </w:rPr>
      </w:pPr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6.Jarvik J,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Hollingworth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W,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Heagerty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P,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Haynor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D,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Boyko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E,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Deyo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R. Three-year incidence of low back pain in an initially asymptomatic cohort: clinical and imaging risk factors. Spine (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Phila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Pa 1976) 2005; 30:1541-1548</w:t>
      </w:r>
    </w:p>
    <w:p w:rsidR="001253E1" w:rsidRPr="001253E1" w:rsidRDefault="001253E1" w:rsidP="001253E1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Calibri" w:eastAsia="Times New Roman" w:hAnsi="Calibri" w:cs="Times New Roman"/>
          <w:color w:val="586062"/>
        </w:rPr>
      </w:pPr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7.Webster BS,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Cifuentes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M. Relationship of early magnetic resonance imaging for work-related acute low back pain with disability and medical utilization outcomes. J 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Occup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Environ Med 2010; 52:900-907</w:t>
      </w:r>
    </w:p>
    <w:p w:rsidR="001253E1" w:rsidRPr="001253E1" w:rsidRDefault="001253E1" w:rsidP="001253E1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Calibri" w:eastAsia="Times New Roman" w:hAnsi="Calibri" w:cs="Times New Roman"/>
          <w:color w:val="586062"/>
        </w:rPr>
      </w:pPr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8.Dankaerts W, O’Sullivan P, Burnett A,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Straker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L, Davey P, Gupta R. Discriminating healthy controls and two clinical subgroups of nonspecific chronic low back pain patients using trunk muscle activation and lumbosacral kinematics of postures and movements: a statistical classification model. Spine (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Phila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Pa 1976) 2009; 34:1610-1618</w:t>
      </w:r>
    </w:p>
    <w:p w:rsidR="001253E1" w:rsidRPr="001253E1" w:rsidRDefault="001253E1" w:rsidP="001253E1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Calibri" w:eastAsia="Times New Roman" w:hAnsi="Calibri" w:cs="Times New Roman"/>
          <w:color w:val="586062"/>
        </w:rPr>
      </w:pPr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9.Geisser M, Haig A,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Wallbom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A,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Wiggert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E. Pain related fear, lumbar flexion, and dynamic EMG among persons with chronic musculoskeletal low back pain.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Clin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J Pain 2004; 20:61–69</w:t>
      </w:r>
    </w:p>
    <w:p w:rsidR="001253E1" w:rsidRPr="001253E1" w:rsidRDefault="001253E1" w:rsidP="001253E1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Calibri" w:eastAsia="Times New Roman" w:hAnsi="Calibri" w:cs="Times New Roman"/>
          <w:color w:val="586062"/>
        </w:rPr>
      </w:pPr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10.Gubler D,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Mannion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A, Schenk P,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Gorelick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M,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Helbling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D, Gerber H et al. Ultrasound tissue Doppler imaging reveals no delay in abdominal muscle feed-forward activity during rapid arm movements in patients with chronic low back pain. Spine(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Phila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Pa 1976) 2010; 35:1506–1513</w:t>
      </w:r>
    </w:p>
    <w:p w:rsidR="001253E1" w:rsidRPr="001253E1" w:rsidRDefault="001253E1" w:rsidP="001253E1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Calibri" w:eastAsia="Times New Roman" w:hAnsi="Calibri" w:cs="Times New Roman"/>
          <w:color w:val="586062"/>
        </w:rPr>
      </w:pPr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11.O’Sullivan P. Diagnosis and classification of chronic low back pain disorders: maladaptive movement and motor control impairments as underlying mechanism. Man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Ther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2005;10:242–255 </w:t>
      </w:r>
    </w:p>
    <w:p w:rsidR="001253E1" w:rsidRPr="001253E1" w:rsidRDefault="001253E1" w:rsidP="001253E1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Calibri" w:eastAsia="Times New Roman" w:hAnsi="Calibri" w:cs="Times New Roman"/>
          <w:color w:val="586062"/>
        </w:rPr>
      </w:pPr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12.Dankaerts W, O’Sullivan P, Burnett A,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Straker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L, Burnett A,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Skouen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J. The inter-examiner reliability of a classification method for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non specific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chronic low back pain patients with motor control impairment. Man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Ther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2006; 1:28-39</w:t>
      </w:r>
    </w:p>
    <w:p w:rsidR="001253E1" w:rsidRPr="001253E1" w:rsidRDefault="001253E1" w:rsidP="001253E1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Calibri" w:eastAsia="Times New Roman" w:hAnsi="Calibri" w:cs="Times New Roman"/>
          <w:color w:val="586062"/>
        </w:rPr>
      </w:pPr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13.Fersum K,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Kvåle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A, O’Sullivan P,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Skouen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J.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Interexaminer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reliability of a classification system for patients with non-specific low back pain. Man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Ther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2009; 14:555-561</w:t>
      </w:r>
    </w:p>
    <w:p w:rsidR="001253E1" w:rsidRPr="001253E1" w:rsidRDefault="001253E1" w:rsidP="001253E1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Calibri" w:eastAsia="Times New Roman" w:hAnsi="Calibri" w:cs="Times New Roman"/>
          <w:color w:val="586062"/>
        </w:rPr>
      </w:pPr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14.Lewis S, Holmes P,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Woby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S,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Hindle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J, Fowler N. The relationships between measures of stature recovery, muscle activity and psychological factors in patients with chronic low back pain.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ManTher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2012; 17:27-33</w:t>
      </w:r>
    </w:p>
    <w:p w:rsidR="001253E1" w:rsidRPr="001253E1" w:rsidRDefault="001253E1" w:rsidP="001253E1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Calibri" w:eastAsia="Times New Roman" w:hAnsi="Calibri" w:cs="Times New Roman"/>
          <w:color w:val="586062"/>
        </w:rPr>
      </w:pPr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15.Luomajoki L, Moseley G. Tactile acuity and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lumbopelvic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motor control in patients with back pain and healthy controls. Br J Sports Med 2011; 45:437-444</w:t>
      </w:r>
    </w:p>
    <w:p w:rsidR="001253E1" w:rsidRPr="001253E1" w:rsidRDefault="001253E1" w:rsidP="001253E1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Calibri" w:eastAsia="Times New Roman" w:hAnsi="Calibri" w:cs="Times New Roman"/>
          <w:color w:val="586062"/>
        </w:rPr>
      </w:pPr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16.Wand B,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Parkitny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L, O’Connell N,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Luomajoki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H,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McAuley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J, Thacker M et al. Cortical changes in chronic low back pain: current state of the art and implications for clinical practice.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ManTher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2011; 16:15-20</w:t>
      </w:r>
    </w:p>
    <w:p w:rsidR="001253E1" w:rsidRPr="001253E1" w:rsidRDefault="001253E1" w:rsidP="001253E1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Calibri" w:eastAsia="Times New Roman" w:hAnsi="Calibri" w:cs="Times New Roman"/>
          <w:color w:val="586062"/>
        </w:rPr>
      </w:pPr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17.Dijken C,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Fjellman-Wiklund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A,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Hildingsson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C. Low back pain, lifestyle factors and physical activity: a population based-study. J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Rehabil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>  Med 2008; 40:864-869</w:t>
      </w:r>
    </w:p>
    <w:p w:rsidR="001253E1" w:rsidRPr="001253E1" w:rsidRDefault="001253E1" w:rsidP="001253E1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Calibri" w:eastAsia="Times New Roman" w:hAnsi="Calibri" w:cs="Times New Roman"/>
          <w:color w:val="586062"/>
        </w:rPr>
      </w:pPr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18.Mitchell T, O’Sullivan P, Burnett A, Smith A,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Straker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L, Smith A, Thornton J, Rudd C. Identification of modifiable personal factors that predict new-onset low back pain: a prospective study of female nursing students.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Clin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J Pain 2009; 26:275-283</w:t>
      </w:r>
    </w:p>
    <w:p w:rsidR="001253E1" w:rsidRPr="001253E1" w:rsidRDefault="001253E1" w:rsidP="001253E1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Calibri" w:eastAsia="Times New Roman" w:hAnsi="Calibri" w:cs="Times New Roman"/>
          <w:color w:val="586062"/>
        </w:rPr>
      </w:pPr>
      <w:r w:rsidRPr="001253E1">
        <w:rPr>
          <w:rFonts w:ascii="Calibri" w:eastAsia="Times New Roman" w:hAnsi="Calibri" w:cs="Times New Roman"/>
          <w:i/>
          <w:iCs/>
          <w:color w:val="586062"/>
        </w:rPr>
        <w:lastRenderedPageBreak/>
        <w:t xml:space="preserve">19.Briggs A, Jordan J,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Buchbinder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R, Burnett A, O'Sullivan P, Chua J. Health literacy and beliefs among a community cohort with and without chronic low back pain. Pain 2010; 150:275-283</w:t>
      </w:r>
    </w:p>
    <w:p w:rsidR="001253E1" w:rsidRPr="001253E1" w:rsidRDefault="001253E1" w:rsidP="001253E1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Calibri" w:eastAsia="Times New Roman" w:hAnsi="Calibri" w:cs="Times New Roman"/>
          <w:color w:val="586062"/>
        </w:rPr>
      </w:pPr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20.Barker K, Reid M,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Minns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Lowe C, Divided by a lack of common language? A qualitative study exploring the use of language by health professionals treating back pain. BMC Musculoskeletal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Disord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2009; 10:123</w:t>
      </w:r>
    </w:p>
    <w:p w:rsidR="001253E1" w:rsidRPr="001253E1" w:rsidRDefault="001253E1" w:rsidP="001253E1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Calibri" w:eastAsia="Times New Roman" w:hAnsi="Calibri" w:cs="Times New Roman"/>
          <w:color w:val="586062"/>
        </w:rPr>
      </w:pPr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21.Lin I, O’Sullivan P, Coffin J,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Mak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D, Toussaint S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Straker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L. Disabling chronic low back pain as an iatrogenic disorder: a qualitative study in aboriginal Australians. BMJ Open  2013; 3:e002654</w:t>
      </w:r>
    </w:p>
    <w:p w:rsidR="001253E1" w:rsidRPr="001253E1" w:rsidRDefault="001253E1" w:rsidP="001253E1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Calibri" w:eastAsia="Times New Roman" w:hAnsi="Calibri" w:cs="Times New Roman"/>
          <w:color w:val="586062"/>
        </w:rPr>
      </w:pPr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22.Campbell C, Edwards R. Mind-body interactions in pain: the neurophysiology of anxious and catastrophic pain-related thoughts.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Transl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Res 2009; 153:97-101</w:t>
      </w:r>
    </w:p>
    <w:p w:rsidR="001253E1" w:rsidRPr="001253E1" w:rsidRDefault="001253E1" w:rsidP="001253E1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Calibri" w:eastAsia="Times New Roman" w:hAnsi="Calibri" w:cs="Times New Roman"/>
          <w:color w:val="586062"/>
        </w:rPr>
      </w:pPr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23.O’Sullivan P, Waller R, Gardner J, Johnston R, Payne C, Shannon A, Ware, B, &amp; Smith A. Sensory characteristics of chronic non-specific low back pain: a subgroup investigation 2014. Man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Ther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2014; 19:311-318 </w:t>
      </w:r>
    </w:p>
    <w:p w:rsidR="001253E1" w:rsidRPr="001253E1" w:rsidRDefault="001253E1" w:rsidP="001253E1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Calibri" w:eastAsia="Times New Roman" w:hAnsi="Calibri" w:cs="Times New Roman"/>
          <w:color w:val="586062"/>
        </w:rPr>
      </w:pPr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24.Moseley G. Pain, brain imaging and physiotherapy – opportunity is knocking. Man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Ther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2008; 13:475-477</w:t>
      </w:r>
    </w:p>
    <w:p w:rsidR="001253E1" w:rsidRPr="001253E1" w:rsidRDefault="001253E1" w:rsidP="001253E1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Calibri" w:eastAsia="Times New Roman" w:hAnsi="Calibri" w:cs="Times New Roman"/>
          <w:color w:val="586062"/>
        </w:rPr>
      </w:pPr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25.Skouen J, Smith A, Warrington N, O'Sullivan P, McKenzie L, Pennell C et al. Genetic variation in the beta2-adrenergic receptor is associated with chronic musculoskeletal complaints in adolescents.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Eur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J Pain 2012;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ePub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doi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>: 10.1002/j.1532-2149.2012.00131.x</w:t>
      </w:r>
    </w:p>
    <w:p w:rsidR="001253E1" w:rsidRPr="001253E1" w:rsidRDefault="001253E1" w:rsidP="001253E1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Calibri" w:eastAsia="Times New Roman" w:hAnsi="Calibri" w:cs="Times New Roman"/>
          <w:color w:val="586062"/>
        </w:rPr>
      </w:pPr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26.Tschudi-Madsen H,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Kjeldsberg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M,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Natvig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B,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Ihlebaek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C, Dalen I,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Kamaleri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Y. A strong association between non-musculoskeletal symptoms and musculoskeletal pain symptoms: results from a population study. BMJ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Musculoskelet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Disord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2011; 12:285-293</w:t>
      </w:r>
    </w:p>
    <w:p w:rsidR="001253E1" w:rsidRPr="001253E1" w:rsidRDefault="001253E1" w:rsidP="001253E1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Calibri" w:eastAsia="Times New Roman" w:hAnsi="Calibri" w:cs="Times New Roman"/>
          <w:color w:val="586062"/>
        </w:rPr>
      </w:pPr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27.Hill J,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Vohora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K, Dunn K, Main C, Hay E. Comparing the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STarT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Back screening tool’s subgroup allocation of individual patients with that of independent clinical experts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Clin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J Pain 2010; 26:783-787</w:t>
      </w:r>
    </w:p>
    <w:p w:rsidR="001253E1" w:rsidRPr="001253E1" w:rsidRDefault="001253E1" w:rsidP="001253E1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Calibri" w:eastAsia="Times New Roman" w:hAnsi="Calibri" w:cs="Times New Roman"/>
          <w:color w:val="586062"/>
        </w:rPr>
      </w:pPr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28.Linton S,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Boersma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K. Early identification of patients at risk of developing a persistent back problem: the predictive validity of the Orebro Musculoskeletal Pain Questionnaire.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Clin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J Pain 2003; 19:80-86</w:t>
      </w:r>
    </w:p>
    <w:p w:rsidR="001253E1" w:rsidRPr="001253E1" w:rsidRDefault="001253E1" w:rsidP="001253E1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Calibri" w:eastAsia="Times New Roman" w:hAnsi="Calibri" w:cs="Times New Roman"/>
          <w:color w:val="586062"/>
        </w:rPr>
      </w:pPr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29.Asenlöf P, Denison E, Lindberg P. Long-term follow-up of tailored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behavioural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treatment and exercise based physical therapy in persistent musculoskeletal pain: a randomized controlled trial in primary care.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Eur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J Pain 2009; 13:1080-1088</w:t>
      </w:r>
    </w:p>
    <w:p w:rsidR="001253E1" w:rsidRPr="001253E1" w:rsidRDefault="001253E1" w:rsidP="001253E1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Calibri" w:eastAsia="Times New Roman" w:hAnsi="Calibri" w:cs="Times New Roman"/>
          <w:color w:val="586062"/>
        </w:rPr>
      </w:pPr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30.Fersum K, O'Sullivan P,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Skouen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J, Smith A,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Kvale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A. Efficacy of classification based ‘cognitive functional therapy’ in patients with non-specific chronic low back pain -  a randomized controlled trial.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Eur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 xml:space="preserve"> J Pain 2012; </w:t>
      </w:r>
      <w:proofErr w:type="spellStart"/>
      <w:r w:rsidRPr="001253E1">
        <w:rPr>
          <w:rFonts w:ascii="Calibri" w:eastAsia="Times New Roman" w:hAnsi="Calibri" w:cs="Times New Roman"/>
          <w:i/>
          <w:iCs/>
          <w:color w:val="586062"/>
        </w:rPr>
        <w:t>doi</w:t>
      </w:r>
      <w:proofErr w:type="spellEnd"/>
      <w:r w:rsidRPr="001253E1">
        <w:rPr>
          <w:rFonts w:ascii="Calibri" w:eastAsia="Times New Roman" w:hAnsi="Calibri" w:cs="Times New Roman"/>
          <w:i/>
          <w:iCs/>
          <w:color w:val="586062"/>
        </w:rPr>
        <w:t>: 10.1002/j.1532-2149.2012.00252.x</w:t>
      </w:r>
    </w:p>
    <w:p w:rsidR="001253E1" w:rsidRPr="001253E1" w:rsidRDefault="001253E1" w:rsidP="001253E1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Calibri" w:eastAsia="Times New Roman" w:hAnsi="Calibri" w:cs="Times New Roman"/>
          <w:color w:val="586062"/>
        </w:rPr>
      </w:pPr>
      <w:r w:rsidRPr="001253E1">
        <w:rPr>
          <w:rFonts w:ascii="Calibri" w:eastAsia="Times New Roman" w:hAnsi="Calibri" w:cs="Times New Roman"/>
          <w:i/>
          <w:iCs/>
          <w:color w:val="586062"/>
        </w:rPr>
        <w:t>31.O’Sullivan P, Lin I. Acute low back pain: beyond drug therapy. Pain management Today 2014 1:1-13.</w:t>
      </w:r>
    </w:p>
    <w:p w:rsidR="001253E1" w:rsidRPr="001253E1" w:rsidRDefault="001253E1" w:rsidP="001253E1">
      <w:pPr>
        <w:spacing w:after="0" w:line="240" w:lineRule="auto"/>
        <w:ind w:firstLine="45"/>
        <w:textAlignment w:val="top"/>
        <w:rPr>
          <w:rFonts w:ascii="Calibri" w:eastAsia="Times New Roman" w:hAnsi="Calibri" w:cs="Times New Roman"/>
          <w:color w:val="586062"/>
        </w:rPr>
      </w:pPr>
    </w:p>
    <w:p w:rsidR="001253E1" w:rsidRPr="001253E1" w:rsidRDefault="001253E1" w:rsidP="001253E1">
      <w:pPr>
        <w:spacing w:after="0" w:line="240" w:lineRule="auto"/>
        <w:textAlignment w:val="top"/>
        <w:rPr>
          <w:rFonts w:ascii="Calibri" w:eastAsia="Times New Roman" w:hAnsi="Calibri" w:cs="Times New Roman"/>
          <w:color w:val="586062"/>
        </w:rPr>
      </w:pPr>
      <w:r w:rsidRPr="001253E1">
        <w:rPr>
          <w:rFonts w:ascii="Calibri" w:eastAsia="Times New Roman" w:hAnsi="Calibri" w:cs="Times New Roman"/>
          <w:color w:val="586062"/>
        </w:rPr>
        <w:t> </w:t>
      </w:r>
    </w:p>
    <w:p w:rsidR="001253E1" w:rsidRPr="001253E1" w:rsidRDefault="001253E1" w:rsidP="001253E1">
      <w:pPr>
        <w:spacing w:after="0" w:line="240" w:lineRule="auto"/>
        <w:textAlignment w:val="top"/>
        <w:rPr>
          <w:rFonts w:ascii="Calibri" w:eastAsia="Times New Roman" w:hAnsi="Calibri" w:cs="Times New Roman"/>
          <w:color w:val="586062"/>
        </w:rPr>
      </w:pPr>
      <w:r w:rsidRPr="001253E1">
        <w:rPr>
          <w:rFonts w:ascii="Calibri" w:eastAsia="Times New Roman" w:hAnsi="Calibri" w:cs="Times New Roman"/>
          <w:i/>
          <w:iCs/>
          <w:color w:val="586062"/>
        </w:rPr>
        <w:t>Peter O’Sullivan Ph.D.</w:t>
      </w:r>
    </w:p>
    <w:p w:rsidR="001253E1" w:rsidRPr="001253E1" w:rsidRDefault="001253E1" w:rsidP="001253E1">
      <w:pPr>
        <w:spacing w:after="0" w:line="240" w:lineRule="auto"/>
        <w:textAlignment w:val="top"/>
        <w:rPr>
          <w:rFonts w:ascii="Calibri" w:eastAsia="Times New Roman" w:hAnsi="Calibri" w:cs="Times New Roman"/>
          <w:color w:val="586062"/>
        </w:rPr>
      </w:pPr>
      <w:r w:rsidRPr="001253E1">
        <w:rPr>
          <w:rFonts w:ascii="Calibri" w:eastAsia="Times New Roman" w:hAnsi="Calibri" w:cs="Times New Roman"/>
          <w:i/>
          <w:iCs/>
          <w:color w:val="586062"/>
        </w:rPr>
        <w:t>Professor</w:t>
      </w:r>
    </w:p>
    <w:p w:rsidR="001253E1" w:rsidRPr="001253E1" w:rsidRDefault="001253E1" w:rsidP="001253E1">
      <w:pPr>
        <w:spacing w:after="0" w:line="240" w:lineRule="auto"/>
        <w:textAlignment w:val="top"/>
        <w:rPr>
          <w:rFonts w:ascii="Calibri" w:eastAsia="Times New Roman" w:hAnsi="Calibri" w:cs="Times New Roman"/>
          <w:color w:val="586062"/>
        </w:rPr>
      </w:pPr>
      <w:r w:rsidRPr="001253E1">
        <w:rPr>
          <w:rFonts w:ascii="Calibri" w:eastAsia="Times New Roman" w:hAnsi="Calibri" w:cs="Times New Roman"/>
          <w:i/>
          <w:iCs/>
          <w:color w:val="586062"/>
        </w:rPr>
        <w:t>School of Physiotherapy and Exercise Science</w:t>
      </w:r>
    </w:p>
    <w:p w:rsidR="001253E1" w:rsidRPr="001253E1" w:rsidRDefault="001253E1" w:rsidP="001253E1">
      <w:pPr>
        <w:spacing w:after="0" w:line="240" w:lineRule="auto"/>
        <w:textAlignment w:val="top"/>
        <w:rPr>
          <w:rFonts w:ascii="Calibri" w:eastAsia="Times New Roman" w:hAnsi="Calibri" w:cs="Times New Roman"/>
          <w:color w:val="586062"/>
        </w:rPr>
      </w:pPr>
      <w:r w:rsidRPr="001253E1">
        <w:rPr>
          <w:rFonts w:ascii="Calibri" w:eastAsia="Times New Roman" w:hAnsi="Calibri" w:cs="Times New Roman"/>
          <w:i/>
          <w:iCs/>
          <w:color w:val="586062"/>
        </w:rPr>
        <w:t>Curtin University</w:t>
      </w:r>
    </w:p>
    <w:p w:rsidR="001253E1" w:rsidRPr="001253E1" w:rsidRDefault="001253E1" w:rsidP="001253E1">
      <w:pPr>
        <w:spacing w:after="0" w:line="240" w:lineRule="auto"/>
        <w:textAlignment w:val="top"/>
        <w:rPr>
          <w:rFonts w:ascii="Calibri" w:eastAsia="Times New Roman" w:hAnsi="Calibri" w:cs="Times New Roman"/>
          <w:color w:val="586062"/>
        </w:rPr>
      </w:pPr>
      <w:r w:rsidRPr="001253E1">
        <w:rPr>
          <w:rFonts w:ascii="Calibri" w:eastAsia="Times New Roman" w:hAnsi="Calibri" w:cs="Times New Roman"/>
          <w:i/>
          <w:iCs/>
          <w:color w:val="586062"/>
        </w:rPr>
        <w:t>Perth, Australia</w:t>
      </w:r>
    </w:p>
    <w:p w:rsidR="001253E1" w:rsidRPr="001253E1" w:rsidRDefault="001253E1" w:rsidP="001253E1">
      <w:pPr>
        <w:spacing w:after="0" w:line="240" w:lineRule="auto"/>
        <w:textAlignment w:val="top"/>
        <w:rPr>
          <w:rFonts w:ascii="Calibri" w:eastAsia="Times New Roman" w:hAnsi="Calibri" w:cs="Times New Roman"/>
          <w:color w:val="586062"/>
        </w:rPr>
      </w:pPr>
      <w:r w:rsidRPr="001253E1">
        <w:rPr>
          <w:rFonts w:ascii="Calibri" w:eastAsia="Times New Roman" w:hAnsi="Calibri" w:cs="Times New Roman"/>
          <w:i/>
          <w:iCs/>
          <w:color w:val="586062"/>
        </w:rPr>
        <w:t>Contact: p.osullivan@curtin.edu.au</w:t>
      </w:r>
    </w:p>
    <w:p w:rsidR="00752CDB" w:rsidRDefault="001253E1"/>
    <w:sectPr w:rsidR="00752C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97585"/>
    <w:multiLevelType w:val="hybridMultilevel"/>
    <w:tmpl w:val="75907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90FA3"/>
    <w:multiLevelType w:val="hybridMultilevel"/>
    <w:tmpl w:val="47BEA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E1"/>
    <w:rsid w:val="001253E1"/>
    <w:rsid w:val="00383F51"/>
    <w:rsid w:val="0064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53E1"/>
    <w:rPr>
      <w:b/>
      <w:bCs/>
    </w:rPr>
  </w:style>
  <w:style w:type="character" w:styleId="Emphasis">
    <w:name w:val="Emphasis"/>
    <w:basedOn w:val="DefaultParagraphFont"/>
    <w:uiPriority w:val="20"/>
    <w:qFormat/>
    <w:rsid w:val="001253E1"/>
    <w:rPr>
      <w:i/>
      <w:iCs/>
    </w:rPr>
  </w:style>
  <w:style w:type="paragraph" w:styleId="ListParagraph">
    <w:name w:val="List Paragraph"/>
    <w:basedOn w:val="Normal"/>
    <w:uiPriority w:val="34"/>
    <w:qFormat/>
    <w:rsid w:val="00125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53E1"/>
    <w:rPr>
      <w:b/>
      <w:bCs/>
    </w:rPr>
  </w:style>
  <w:style w:type="character" w:styleId="Emphasis">
    <w:name w:val="Emphasis"/>
    <w:basedOn w:val="DefaultParagraphFont"/>
    <w:uiPriority w:val="20"/>
    <w:qFormat/>
    <w:rsid w:val="001253E1"/>
    <w:rPr>
      <w:i/>
      <w:iCs/>
    </w:rPr>
  </w:style>
  <w:style w:type="paragraph" w:styleId="ListParagraph">
    <w:name w:val="List Paragraph"/>
    <w:basedOn w:val="Normal"/>
    <w:uiPriority w:val="34"/>
    <w:qFormat/>
    <w:rsid w:val="00125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4364">
          <w:marLeft w:val="22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7271">
              <w:marLeft w:val="0"/>
              <w:marRight w:val="105"/>
              <w:marTop w:val="300"/>
              <w:marBottom w:val="0"/>
              <w:divBdr>
                <w:top w:val="single" w:sz="2" w:space="0" w:color="586062"/>
                <w:left w:val="single" w:sz="2" w:space="0" w:color="586062"/>
                <w:bottom w:val="single" w:sz="2" w:space="23" w:color="586062"/>
                <w:right w:val="single" w:sz="2" w:space="0" w:color="586062"/>
              </w:divBdr>
              <w:divsChild>
                <w:div w:id="12826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Saxion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Koel</dc:creator>
  <cp:lastModifiedBy>Gerard Koel</cp:lastModifiedBy>
  <cp:revision>1</cp:revision>
  <cp:lastPrinted>2015-10-12T12:43:00Z</cp:lastPrinted>
  <dcterms:created xsi:type="dcterms:W3CDTF">2015-10-12T12:42:00Z</dcterms:created>
  <dcterms:modified xsi:type="dcterms:W3CDTF">2015-10-12T12:46:00Z</dcterms:modified>
</cp:coreProperties>
</file>